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7476" w14:textId="77777777" w:rsidR="00095A65" w:rsidRPr="00D136CC" w:rsidRDefault="00095A65" w:rsidP="00095A65">
      <w:pPr>
        <w:pStyle w:val="a3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bg-BG"/>
        </w:rPr>
      </w:pPr>
    </w:p>
    <w:p w14:paraId="7114B518" w14:textId="77777777" w:rsidR="00095A65" w:rsidRPr="00D136CC" w:rsidRDefault="00095A65" w:rsidP="00095A65">
      <w:pPr>
        <w:pStyle w:val="a3"/>
        <w:rPr>
          <w:rFonts w:ascii="Times New Roman" w:eastAsia="MS Mincho" w:hAnsi="Times New Roman" w:cs="Times New Roman"/>
          <w:b/>
          <w:bCs/>
          <w:color w:val="1F3864" w:themeColor="accent1" w:themeShade="80"/>
          <w:sz w:val="24"/>
          <w:szCs w:val="24"/>
          <w:lang w:val="bg-BG"/>
        </w:rPr>
      </w:pPr>
    </w:p>
    <w:p w14:paraId="1C94B562" w14:textId="0A65C05E" w:rsidR="00CD73DF" w:rsidRPr="00D136CC" w:rsidRDefault="003B7E94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7.4  </w:t>
      </w:r>
      <w:r w:rsidR="00E8566E" w:rsidRPr="00D136CC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П</w:t>
      </w:r>
      <w:r w:rsidR="00B655F2" w:rsidRPr="00D136CC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ЛАН</w:t>
      </w:r>
      <w:r w:rsidR="00387BE4" w:rsidRPr="00D136CC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 ЗА </w:t>
      </w:r>
      <w:r w:rsidR="00046A47" w:rsidRPr="00D136CC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НЕПРЕКЪСВАЕМОСТ НА </w:t>
      </w:r>
      <w:r w:rsidR="0057042D" w:rsidRPr="00D136CC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ДЕЙНОСТТА</w:t>
      </w:r>
      <w:r w:rsidR="00046A47" w:rsidRPr="00D136CC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 И ВЪЗСТАНОВЯВАНЕ СЛЕД БЕДСТВИЯ</w:t>
      </w:r>
    </w:p>
    <w:p w14:paraId="649B81F7" w14:textId="77777777" w:rsidR="00E8566E" w:rsidRPr="00D136CC" w:rsidRDefault="00E8566E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E1CF6A3" w14:textId="77777777" w:rsidR="00CD73DF" w:rsidRPr="00D136CC" w:rsidRDefault="00CD73DF" w:rsidP="00095A65">
      <w:pPr>
        <w:pStyle w:val="a3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7B0AA93" w14:textId="5A92CD60" w:rsidR="00095A65" w:rsidRPr="00D136CC" w:rsidRDefault="00095A65" w:rsidP="00095A6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Въведение</w:t>
      </w:r>
      <w:r w:rsidR="004C56F5"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.</w:t>
      </w:r>
    </w:p>
    <w:p w14:paraId="5D230AFF" w14:textId="3D7B79CA" w:rsidR="00364EA6" w:rsidRPr="00D136CC" w:rsidRDefault="00557563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bookmarkStart w:id="0" w:name="_Hlk186454871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Планът за непрекъсваемост на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и възстановяване след бедствия е съществен инструмент за осигуряване на непрекъсваемост на дейностите и   операциите и бързото възстановяване след настъпване на бедствие или кризисна ситуация. </w:t>
      </w:r>
    </w:p>
    <w:bookmarkEnd w:id="0"/>
    <w:p w14:paraId="4B4CEE30" w14:textId="77777777" w:rsidR="00AF4F43" w:rsidRPr="00D136CC" w:rsidRDefault="00AF4F43" w:rsidP="00095A65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3C7F17B8" w14:textId="4CDDC0BA" w:rsidR="00095A65" w:rsidRPr="00D136CC" w:rsidRDefault="00095A65" w:rsidP="00095A6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Цел</w:t>
      </w:r>
      <w:r w:rsidR="004C56F5"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.</w:t>
      </w:r>
    </w:p>
    <w:p w14:paraId="0F30B1DA" w14:textId="579AD07F" w:rsidR="00F73F0B" w:rsidRPr="006C2621" w:rsidRDefault="00F73F0B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Той има за цел да минимизира прекъсванията в работата на общинската администрация, да защити ключовите активи, да осигури безопасността на служителите и клиентите, както и да запази репутацията и доверието към нея. Планът за непрекъсваемост се основава на оценка на риска, която идентифицира потенциалните заплахи и рискове за дейността и операциите, и набелязва подходящи мерки за справяне с тях.</w:t>
      </w:r>
    </w:p>
    <w:p w14:paraId="316A2AD8" w14:textId="27AABF04" w:rsidR="002C2682" w:rsidRPr="00D136CC" w:rsidRDefault="002C2682" w:rsidP="00095A65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548391D4" w14:textId="021E075E" w:rsidR="00364EA6" w:rsidRPr="00D136CC" w:rsidRDefault="00364EA6" w:rsidP="00364EA6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Условия и дефиниции.</w:t>
      </w:r>
    </w:p>
    <w:p w14:paraId="5B1C9A2F" w14:textId="026F5453" w:rsidR="00364EA6" w:rsidRPr="00D136CC" w:rsidRDefault="00364EA6" w:rsidP="00364EA6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Непрекъсваемост на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 xml:space="preserve"> (НБ):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способността на общинската администрация на стратегическо и тактическо ниво да планира и реагира на инциденти/кризи/спешни ситуации и нарушения в работния процес, с цел продължаване на извършване на оперативната дейност на приемливо ниво.</w:t>
      </w:r>
    </w:p>
    <w:p w14:paraId="7353EA51" w14:textId="77556118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Управление на непрекъсваемостта на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(УНБ):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обикновено се определя като цялостен процес, който идентифицира потенциални заплахи за общинската администрация и въздействието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им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върху оперативната дейност. УНБ осигурява рамка за изграждане на устойчива организационна структура, която ефективно да отговоря на заплахите, защитавайки интересите на основните заинтересовани страни, репутацията на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, марката и дейностите, носещи стойност.</w:t>
      </w:r>
    </w:p>
    <w:p w14:paraId="75511F2E" w14:textId="0205621C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План за непрекъсваемост на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(ПНБ):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ПНБ е документ, който има за цел да осигури изпълнението на критичните за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дейности на предварително определено приемливо ниво в случай на инцидент или непредвидени обстоятелства, които застрашават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дейнсотите и операциите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до пълното възстановяване на нормалния работен процес.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</w:p>
    <w:p w14:paraId="44262E5B" w14:textId="1F0EBE2A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Стратегия за непрекъсваемост на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подход, който ще осигури възстановяване на критичните за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дейности в рамките на целевия (времеви) интервал за възстановяване и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lastRenderedPageBreak/>
        <w:t>непрекъсваемост в случай на бедствие или друг голям инцидент, или нарушаване на оперативната дейност.</w:t>
      </w:r>
    </w:p>
    <w:p w14:paraId="07CD42A3" w14:textId="4AD8A3BE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Непрекъсваемост на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 xml:space="preserve"> и оценка на риска 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(НБОР):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процес на анализиране на ключовите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дейности и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процеси (вътрешни или предоставени от доставчици и външни партньори), които ги поддържат, и ефекта върху тях вследствие на нарушаване на оперативната дейност на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.</w:t>
      </w:r>
    </w:p>
    <w:p w14:paraId="68821811" w14:textId="179EE089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Критични дейности: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критични са тези дейности, които трябва да бъдат извършвани, за да се предоставят ключовите продукти и услуги, които дават възможност на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да изпълни своите най-важни и неотложни цели.</w:t>
      </w:r>
    </w:p>
    <w:p w14:paraId="61E22E7F" w14:textId="34C4005A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Нарушение на 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: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Събитие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от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форсмажорен характер - земетресение, буря, наводнение, епидемия/ пандемия  или причинено в резултат на човешка намеса: умишлено (например стачка, измама, палеж) или случайно (човешка грешка); очаквано или неочаквано, което предизвиква непланирано, негативно отклонение от обичайната дейност.</w:t>
      </w:r>
    </w:p>
    <w:p w14:paraId="3D1EB4AC" w14:textId="290540D0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Упражнение (симулиране на реална ситуация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):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упражнението е дейност, при която планът (плановете) за непрекъсваемост се тества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частично или изцяло, с цел да се гарантира, че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са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правил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ни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 дава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т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желания резултат, когато бъд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ат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приведен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в действие. Също така се тества дали хората, от които зависи изпълнението на план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овете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, получават необходимите указания, подкрепа и обратна връзка за тяхното представяне по време на упражнението, както и за ефективността на изпълнението на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плановете.</w:t>
      </w:r>
    </w:p>
    <w:p w14:paraId="5E0611F5" w14:textId="4DA59547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Инцидент: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ситуация, която може да е или да доведе до нарушение на оперативната дейност на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, генериране на загуби, извънредна ситуация или криза.</w:t>
      </w:r>
    </w:p>
    <w:p w14:paraId="29EBDE4A" w14:textId="0BAEACEF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Въздействие: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въздействието е оценено последствие (резултат) от конкретен инцидент.</w:t>
      </w:r>
    </w:p>
    <w:p w14:paraId="58BB8124" w14:textId="751BEABB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Устойчивост: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способността на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да се противопостави на инцидент.</w:t>
      </w:r>
    </w:p>
    <w:p w14:paraId="2C562E20" w14:textId="674BF8CA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Ресурси: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всички активи, хора, умения, информация (на електронен или хартиен носител), технологии (вкл. машини и съоръжения), сгради и доставки, които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трябва да има на разположение и да използва при необходимост, за да осъществява своята дейност и да постига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своите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цели.</w:t>
      </w:r>
    </w:p>
    <w:p w14:paraId="550D58F8" w14:textId="03FB4F9C" w:rsidR="00364EA6" w:rsidRPr="00D136CC" w:rsidRDefault="00364EA6" w:rsidP="00BF678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bg-BG"/>
        </w:rPr>
        <w:t>Риск: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рискът се определя като съвкупност от неблагоприятни обстоятелства  и вероятността за настъпването им, които биха възпрепятствали постигането на </w:t>
      </w:r>
      <w:r w:rsidR="00BF678A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заложените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цели.</w:t>
      </w:r>
    </w:p>
    <w:p w14:paraId="5B29CC8B" w14:textId="77777777" w:rsidR="000B4060" w:rsidRPr="00D136CC" w:rsidRDefault="000B4060" w:rsidP="000B4060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53B4D203" w14:textId="4715A8AD" w:rsidR="000B4060" w:rsidRPr="00D136CC" w:rsidRDefault="000B4060" w:rsidP="000B4060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Обкръжаваща среда.</w:t>
      </w:r>
    </w:p>
    <w:p w14:paraId="0EB35319" w14:textId="2D069742" w:rsidR="000B4060" w:rsidRPr="00D136CC" w:rsidRDefault="000B4060" w:rsidP="000B4060">
      <w:pPr>
        <w:pStyle w:val="a9"/>
        <w:numPr>
          <w:ilvl w:val="1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Обкръжаваща среда</w:t>
      </w:r>
    </w:p>
    <w:p w14:paraId="1087AB52" w14:textId="77777777" w:rsidR="000B4060" w:rsidRPr="00D136CC" w:rsidRDefault="000B4060" w:rsidP="000B4060">
      <w:pPr>
        <w:pStyle w:val="a9"/>
        <w:numPr>
          <w:ilvl w:val="1"/>
          <w:numId w:val="1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Характеристика на региона:</w:t>
      </w:r>
    </w:p>
    <w:p w14:paraId="3680CBDD" w14:textId="05FA8D5C" w:rsidR="00D4694A" w:rsidRPr="00D136CC" w:rsidRDefault="00D4694A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Община Вълчи дол е разположена в Североизточен район на Република България, в област с административен център Варна. Общината е с Код по ЕКАТТЕ VAR09. Намира се в Област Варна, като в същото време е гранична с две други области. По брой на населените места и по площ на територията на община, спрямо Област Варна, е на трето място от общо дванадесет общини.</w:t>
      </w:r>
    </w:p>
    <w:p w14:paraId="01831552" w14:textId="1F681658" w:rsidR="00D4694A" w:rsidRDefault="00D4694A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lastRenderedPageBreak/>
        <w:t>Община Вълчи дол е с административен център гр. Вълчи дол. Общината се състои от общо двадесет и две населени места – гр. Вълчи дол и двадесет и едно села.</w:t>
      </w:r>
    </w:p>
    <w:p w14:paraId="772DFDD7" w14:textId="3C86C9E8" w:rsidR="00C9510F" w:rsidRPr="00C9510F" w:rsidRDefault="00C9510F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C9510F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Икономиката на общината се характеризира с преобладаващ дял на селското стопанство спрямо промишленото производство. Структуроопределящите отрасли на местната икономика са селско стопанство, хранително–вкусова промишленост, керамична промишленост, производство на строителни материали, алтернативен туризъм.</w:t>
      </w:r>
    </w:p>
    <w:p w14:paraId="08F314A0" w14:textId="701ADDB8" w:rsidR="00F73F0B" w:rsidRPr="00D136CC" w:rsidRDefault="00F73F0B" w:rsidP="00F73F0B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Климатичната обстановка на територията на Община Вълчи дол е в рамките на нормалното за страната, като не се наблюдават екстремни явления.</w:t>
      </w:r>
    </w:p>
    <w:p w14:paraId="18218587" w14:textId="77777777" w:rsidR="00F63536" w:rsidRPr="00D136CC" w:rsidRDefault="00AD7BA3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На територията на общината водните течения са слабо развити имат променлив дебит и често през лятото пресъхват. Макар и без особено значение за водният потенциал на областта, реки с местно значение са </w:t>
      </w:r>
      <w:proofErr w:type="spellStart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Арабаджидере</w:t>
      </w:r>
      <w:proofErr w:type="spellEnd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, </w:t>
      </w:r>
      <w:proofErr w:type="spellStart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Карамандере</w:t>
      </w:r>
      <w:proofErr w:type="spellEnd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и </w:t>
      </w:r>
      <w:proofErr w:type="spellStart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Доброплодненска</w:t>
      </w:r>
      <w:proofErr w:type="spellEnd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река.</w:t>
      </w:r>
      <w:r w:rsidRPr="00D136CC">
        <w:rPr>
          <w:rFonts w:ascii="Times New Roman" w:hAnsi="Times New Roman" w:cs="Times New Roman"/>
          <w:sz w:val="24"/>
          <w:szCs w:val="24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Отточният капацитет в областта е нисък – 0,18, при средно за страната 0,25–0,28 и се дължи на преобладаващите седименти, в които дренират по естествен път падналите валежи. </w:t>
      </w:r>
      <w:r w:rsidR="00F63536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</w:t>
      </w:r>
    </w:p>
    <w:p w14:paraId="0C5DFA55" w14:textId="36D80416" w:rsidR="004412D9" w:rsidRPr="00D136CC" w:rsidRDefault="00AD7BA3" w:rsidP="003B7E94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Оползотворяването на водите е свързано с изграждането на специфични локални съоръжения - микроязовири.</w:t>
      </w:r>
      <w:r w:rsidR="00F73F0B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Язовирите в населените места Добротич, Искър, Брестак  са собственост на водни сдружения, които следят нивата на водата. Имат видеонаблюдение. Язовирите в населените места Есеница, Оборище, Генерал Колево, Стефан Караджа, Изворник, Щипско</w:t>
      </w:r>
      <w:r w:rsidR="00F73F0B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са трайно сухи и не са опасни.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Язовир Вълчи дол е отдаден на концесия, нивото му се поддържа до кота мъртъв обем.</w:t>
      </w:r>
      <w:r w:rsidR="00F73F0B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Естествени водоеми няма. 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Държавна собственост са язовирите Брестак 1, Караманите и Радан войвода – трайно сухи. Генерал Киселово е собственост на „Напоителни системи Варна“, като поддръжката и наблюдението се извършва от тях.</w:t>
      </w:r>
    </w:p>
    <w:p w14:paraId="50A9FCB2" w14:textId="77777777" w:rsidR="00AD7BA3" w:rsidRPr="00D136CC" w:rsidRDefault="00AD7BA3" w:rsidP="00AD7BA3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6B4E3372" w14:textId="77777777" w:rsidR="000B4060" w:rsidRPr="00D136CC" w:rsidRDefault="000B4060" w:rsidP="000B4060">
      <w:pPr>
        <w:pStyle w:val="a9"/>
        <w:numPr>
          <w:ilvl w:val="1"/>
          <w:numId w:val="16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Специфика на офисните площи:</w:t>
      </w:r>
    </w:p>
    <w:p w14:paraId="1A0221AF" w14:textId="77777777" w:rsidR="00AD7BA3" w:rsidRPr="00D136CC" w:rsidRDefault="00AD7BA3" w:rsidP="003B7E94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Административната сграда на Общинска администрация Вълчи дол е разположена в центъра на града на площад „Христо Ботев“ №1, където са разположени и всички по-важни сгради – Средно училище „Васил Левски“, Народно читалище „Димитър Благоев“, Банка ДСК и други обекти.</w:t>
      </w:r>
    </w:p>
    <w:p w14:paraId="505D07C5" w14:textId="2701DFE9" w:rsidR="00B547AA" w:rsidRPr="00D136CC" w:rsidRDefault="00B547AA" w:rsidP="003B7E94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Предназначението на сградата е административно обслужване на юридически и физически лица. Освен Общинска администрация, тук се помещават и Дирекция „Бюро по труда“, Общинска служба „Земеделие“, НОИ – клон Вълчи дол, Дирекция „Социално подпомагане“.</w:t>
      </w:r>
      <w:r w:rsidR="00587B16"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На партера се помещава информационен център, на етажите разположението е фоайе и коридор със стаи от двете страни.</w:t>
      </w:r>
    </w:p>
    <w:p w14:paraId="76C152C9" w14:textId="715C1B7A" w:rsidR="00BA28AC" w:rsidRPr="00D136CC" w:rsidRDefault="00BA28AC" w:rsidP="003B7E94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Клас на сградата за функционална пожарна опасност – Ф3.4. Сградата е с 5 етажа, включвайки и партера, има </w:t>
      </w:r>
      <w:proofErr w:type="spellStart"/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полуподземен</w:t>
      </w:r>
      <w:proofErr w:type="spellEnd"/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етаж, в който се намира</w:t>
      </w:r>
      <w:r w:rsidR="00802EC4"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котелно помещение. Постройката е монолитна стоманобетонна конструкция, панелен тип с негорим покрив – </w:t>
      </w:r>
      <w:r w:rsidR="00802EC4" w:rsidRPr="00D136C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I-</w:t>
      </w:r>
      <w:r w:rsidR="00802EC4"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ва степен на огнеустойчивост. Застроена площ – 605 </w:t>
      </w:r>
      <w:proofErr w:type="spellStart"/>
      <w:r w:rsidR="00802EC4" w:rsidRPr="00D136CC">
        <w:rPr>
          <w:rFonts w:ascii="Times New Roman" w:eastAsia="MS Mincho" w:hAnsi="Times New Roman" w:cs="Times New Roman"/>
          <w:bCs/>
          <w:sz w:val="24"/>
          <w:szCs w:val="24"/>
        </w:rPr>
        <w:t>кв.м</w:t>
      </w:r>
      <w:proofErr w:type="spellEnd"/>
      <w:r w:rsidR="00802EC4" w:rsidRPr="00D136CC">
        <w:rPr>
          <w:rFonts w:ascii="Times New Roman" w:eastAsia="MS Mincho" w:hAnsi="Times New Roman" w:cs="Times New Roman"/>
          <w:bCs/>
          <w:sz w:val="24"/>
          <w:szCs w:val="24"/>
        </w:rPr>
        <w:t>. Има два евакуационни изхода с отварящи врати в посока евакуация. Вертикалната комуникация между етажите се осъществява по стълбище и с асансьор.</w:t>
      </w:r>
    </w:p>
    <w:p w14:paraId="74881337" w14:textId="77777777" w:rsidR="000B4060" w:rsidRPr="00D136CC" w:rsidRDefault="000B4060" w:rsidP="000B4060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3561BD2" w14:textId="77777777" w:rsidR="000B4060" w:rsidRPr="00D136CC" w:rsidRDefault="000B4060" w:rsidP="004412D9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Ключови контакти и канали за комуникация:</w:t>
      </w:r>
    </w:p>
    <w:p w14:paraId="3975FE10" w14:textId="6DC8A993" w:rsidR="000B4060" w:rsidRPr="00D136CC" w:rsidRDefault="000B4060" w:rsidP="003B7E94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Един от основните елементи на плана за непрекъсваемост на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е наличието на списък с ключови контакти за спешни ситуации. Този списък включва както вътрешни, така и външни контакти, които са от съществено значение за управлението на кризисни ситуации. </w:t>
      </w:r>
    </w:p>
    <w:p w14:paraId="59516AF1" w14:textId="77777777" w:rsidR="004412D9" w:rsidRPr="00D136CC" w:rsidRDefault="004412D9" w:rsidP="004412D9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1D8B09" w14:textId="64FE1731" w:rsidR="004412D9" w:rsidRPr="00D136CC" w:rsidRDefault="004412D9" w:rsidP="004412D9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Роли и отговорности</w:t>
      </w:r>
      <w:r w:rsidR="008D6FAE"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0A9EB42B" w14:textId="77777777" w:rsidR="004412D9" w:rsidRPr="00D136CC" w:rsidRDefault="004412D9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  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Ръководител на екипа за управление на кризи:</w:t>
      </w:r>
    </w:p>
    <w:p w14:paraId="05728C19" w14:textId="1B9191E5" w:rsidR="004412D9" w:rsidRPr="00D136CC" w:rsidRDefault="004412D9" w:rsidP="004412D9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Координира екипа за управление на кризи;</w:t>
      </w:r>
    </w:p>
    <w:p w14:paraId="16755095" w14:textId="51CA2723" w:rsidR="004412D9" w:rsidRPr="00D136CC" w:rsidRDefault="004412D9" w:rsidP="004412D9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Възлага задачи на членовете на екипа за управление на кризи и следи изпълнението им; </w:t>
      </w:r>
    </w:p>
    <w:p w14:paraId="1C0CF934" w14:textId="73F98C2E" w:rsidR="004412D9" w:rsidRPr="00D136CC" w:rsidRDefault="004412D9" w:rsidP="004412D9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Координира действия и информация с обществени власти и големи клиенти;</w:t>
      </w:r>
    </w:p>
    <w:p w14:paraId="673DCC66" w14:textId="77777777" w:rsidR="00C4463A" w:rsidRPr="00D136CC" w:rsidRDefault="00C4463A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106B8E08" w14:textId="0C9E70C3" w:rsidR="004412D9" w:rsidRPr="00D136CC" w:rsidRDefault="00C4463A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Екип за управление на кризи (</w:t>
      </w:r>
      <w:r w:rsidR="00460A7B"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експерти от различни области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)</w:t>
      </w:r>
    </w:p>
    <w:p w14:paraId="2D028948" w14:textId="03994213" w:rsidR="00C4463A" w:rsidRDefault="00C4463A" w:rsidP="00C4463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Пряко отговорни за поддържането на </w:t>
      </w:r>
      <w:r w:rsidR="00460A7B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отстраняване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на проблем в случай на непредвидена ситуация/ криза (връщане към нормалното състояние), в зависимост от тяхната конкретна сфера на отговорност</w:t>
      </w:r>
      <w:r w:rsidR="00460A7B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.</w:t>
      </w:r>
    </w:p>
    <w:p w14:paraId="29888482" w14:textId="77777777" w:rsidR="003A2636" w:rsidRDefault="003A2636" w:rsidP="003A2636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tbl>
      <w:tblPr>
        <w:tblStyle w:val="TableNormal"/>
        <w:tblW w:w="926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82"/>
        <w:gridCol w:w="3118"/>
        <w:gridCol w:w="1560"/>
        <w:gridCol w:w="1842"/>
      </w:tblGrid>
      <w:tr w:rsidR="003A2636" w:rsidRPr="00D136CC" w14:paraId="5EFA69EC" w14:textId="77777777" w:rsidTr="003B7E94">
        <w:trPr>
          <w:trHeight w:val="556"/>
        </w:trPr>
        <w:tc>
          <w:tcPr>
            <w:tcW w:w="567" w:type="dxa"/>
          </w:tcPr>
          <w:p w14:paraId="17BD5DEE" w14:textId="77777777" w:rsidR="003A2636" w:rsidRPr="00D136CC" w:rsidRDefault="003A2636" w:rsidP="00AC2687">
            <w:pPr>
              <w:pStyle w:val="TableParagraph"/>
              <w:spacing w:line="268" w:lineRule="exact"/>
              <w:ind w:left="163"/>
              <w:rPr>
                <w:sz w:val="24"/>
                <w:szCs w:val="24"/>
              </w:rPr>
            </w:pPr>
            <w:r w:rsidRPr="00D136CC">
              <w:rPr>
                <w:spacing w:val="-10"/>
                <w:sz w:val="24"/>
                <w:szCs w:val="24"/>
              </w:rPr>
              <w:t>№</w:t>
            </w:r>
          </w:p>
          <w:p w14:paraId="56C9401D" w14:textId="77777777" w:rsidR="003A2636" w:rsidRPr="00D136CC" w:rsidRDefault="003A2636" w:rsidP="00AC2687">
            <w:pPr>
              <w:pStyle w:val="TableParagraph"/>
              <w:spacing w:before="2" w:line="266" w:lineRule="exact"/>
              <w:ind w:left="153"/>
              <w:rPr>
                <w:sz w:val="24"/>
                <w:szCs w:val="24"/>
              </w:rPr>
            </w:pPr>
            <w:proofErr w:type="spellStart"/>
            <w:r w:rsidRPr="00D136CC">
              <w:rPr>
                <w:spacing w:val="-5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182" w:type="dxa"/>
          </w:tcPr>
          <w:p w14:paraId="01AD6B69" w14:textId="77777777" w:rsidR="003A2636" w:rsidRPr="00D136CC" w:rsidRDefault="003A2636" w:rsidP="00AC2687">
            <w:pPr>
              <w:pStyle w:val="TableParagraph"/>
              <w:spacing w:line="268" w:lineRule="exact"/>
              <w:ind w:left="762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Име</w:t>
            </w:r>
            <w:proofErr w:type="spellEnd"/>
            <w:r w:rsidRPr="00D136CC">
              <w:rPr>
                <w:spacing w:val="1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и</w:t>
            </w:r>
            <w:r w:rsidRPr="00D136CC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3118" w:type="dxa"/>
          </w:tcPr>
          <w:p w14:paraId="74FE4A92" w14:textId="77777777" w:rsidR="003A2636" w:rsidRPr="00D136CC" w:rsidRDefault="003A2636" w:rsidP="00AC2687">
            <w:pPr>
              <w:pStyle w:val="TableParagraph"/>
              <w:spacing w:line="268" w:lineRule="exact"/>
              <w:ind w:left="1036"/>
              <w:rPr>
                <w:sz w:val="24"/>
                <w:szCs w:val="24"/>
              </w:rPr>
            </w:pPr>
            <w:proofErr w:type="spellStart"/>
            <w:r w:rsidRPr="00D136CC">
              <w:rPr>
                <w:spacing w:val="-2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1560" w:type="dxa"/>
          </w:tcPr>
          <w:p w14:paraId="5A7FC26B" w14:textId="77777777" w:rsidR="003A2636" w:rsidRPr="00D136CC" w:rsidRDefault="003A2636" w:rsidP="00AC2687">
            <w:pPr>
              <w:pStyle w:val="TableParagraph"/>
              <w:spacing w:line="268" w:lineRule="exact"/>
              <w:ind w:left="325"/>
              <w:rPr>
                <w:sz w:val="24"/>
                <w:szCs w:val="24"/>
                <w:lang w:val="bg-BG"/>
              </w:rPr>
            </w:pPr>
            <w:r w:rsidRPr="00D136CC">
              <w:rPr>
                <w:spacing w:val="-4"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1842" w:type="dxa"/>
          </w:tcPr>
          <w:p w14:paraId="72526BB1" w14:textId="77777777" w:rsidR="003A2636" w:rsidRPr="00D136CC" w:rsidRDefault="003A2636" w:rsidP="00AC2687">
            <w:pPr>
              <w:pStyle w:val="TableParagraph"/>
              <w:spacing w:line="268" w:lineRule="exact"/>
              <w:ind w:left="177"/>
              <w:rPr>
                <w:sz w:val="24"/>
                <w:szCs w:val="24"/>
                <w:lang w:val="bg-BG"/>
              </w:rPr>
            </w:pPr>
            <w:r w:rsidRPr="00D136CC">
              <w:rPr>
                <w:spacing w:val="-2"/>
                <w:sz w:val="24"/>
                <w:szCs w:val="24"/>
                <w:lang w:val="bg-BG"/>
              </w:rPr>
              <w:t>И-мейл</w:t>
            </w:r>
          </w:p>
        </w:tc>
      </w:tr>
      <w:tr w:rsidR="003A2636" w:rsidRPr="00D136CC" w14:paraId="195FFAF7" w14:textId="77777777" w:rsidTr="003B7E94">
        <w:trPr>
          <w:trHeight w:val="556"/>
        </w:trPr>
        <w:tc>
          <w:tcPr>
            <w:tcW w:w="567" w:type="dxa"/>
          </w:tcPr>
          <w:p w14:paraId="47BE700E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 w:rsidRPr="00D136C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82" w:type="dxa"/>
          </w:tcPr>
          <w:p w14:paraId="6FDDA372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Преслав</w:t>
            </w:r>
            <w:proofErr w:type="spellEnd"/>
            <w:r w:rsidRPr="00D136CC">
              <w:rPr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3118" w:type="dxa"/>
          </w:tcPr>
          <w:p w14:paraId="24D44EDE" w14:textId="394B2734" w:rsidR="003A2636" w:rsidRPr="003A2636" w:rsidRDefault="003A2636" w:rsidP="00AC2687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bg-BG"/>
              </w:rPr>
            </w:pPr>
            <w:proofErr w:type="spellStart"/>
            <w:r w:rsidRPr="00D136CC">
              <w:rPr>
                <w:sz w:val="24"/>
                <w:szCs w:val="24"/>
              </w:rPr>
              <w:t>Зам</w:t>
            </w:r>
            <w:proofErr w:type="spellEnd"/>
            <w:r w:rsidRPr="00D136CC">
              <w:rPr>
                <w:sz w:val="24"/>
                <w:szCs w:val="24"/>
              </w:rPr>
              <w:t>.</w:t>
            </w:r>
            <w:r w:rsidRPr="00D136CC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к</w:t>
            </w:r>
            <w:proofErr w:type="spellStart"/>
            <w:r w:rsidRPr="00D136CC">
              <w:rPr>
                <w:sz w:val="24"/>
                <w:szCs w:val="24"/>
              </w:rPr>
              <w:t>мет</w:t>
            </w:r>
            <w:proofErr w:type="spellEnd"/>
            <w:r w:rsidRPr="00D136CC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  <w:lang w:val="bg-BG"/>
              </w:rPr>
              <w:t>– ръководител на екипа за управление при кризи</w:t>
            </w:r>
          </w:p>
          <w:p w14:paraId="7FE25743" w14:textId="77777777" w:rsidR="003A2636" w:rsidRPr="00D136CC" w:rsidRDefault="003A2636" w:rsidP="00AC2687">
            <w:pPr>
              <w:pStyle w:val="TableParagraph"/>
              <w:spacing w:before="8" w:line="261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93AA385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0888949243</w:t>
            </w:r>
          </w:p>
        </w:tc>
        <w:tc>
          <w:tcPr>
            <w:tcW w:w="1842" w:type="dxa"/>
          </w:tcPr>
          <w:p w14:paraId="499FFAA9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  <w:r w:rsidRPr="003B7E94">
              <w:rPr>
                <w:sz w:val="24"/>
                <w:szCs w:val="24"/>
              </w:rPr>
              <w:t>pp_petrov@valchidol.bg</w:t>
            </w:r>
          </w:p>
        </w:tc>
      </w:tr>
      <w:tr w:rsidR="003A2636" w:rsidRPr="00D136CC" w14:paraId="121620B7" w14:textId="77777777" w:rsidTr="003B7E94">
        <w:trPr>
          <w:trHeight w:val="556"/>
        </w:trPr>
        <w:tc>
          <w:tcPr>
            <w:tcW w:w="567" w:type="dxa"/>
          </w:tcPr>
          <w:p w14:paraId="122B99D8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 w:rsidRPr="00D136C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82" w:type="dxa"/>
          </w:tcPr>
          <w:p w14:paraId="2DB9AB38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Елка</w:t>
            </w:r>
            <w:proofErr w:type="spellEnd"/>
            <w:r w:rsidRPr="00D136CC">
              <w:rPr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Златарова</w:t>
            </w:r>
            <w:proofErr w:type="spellEnd"/>
          </w:p>
        </w:tc>
        <w:tc>
          <w:tcPr>
            <w:tcW w:w="3118" w:type="dxa"/>
          </w:tcPr>
          <w:p w14:paraId="46EA3C37" w14:textId="77777777" w:rsidR="003A2636" w:rsidRPr="00D136CC" w:rsidRDefault="003A2636" w:rsidP="00AC268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Зам</w:t>
            </w:r>
            <w:proofErr w:type="spellEnd"/>
            <w:r w:rsidRPr="00D136CC">
              <w:rPr>
                <w:sz w:val="24"/>
                <w:szCs w:val="24"/>
              </w:rPr>
              <w:t xml:space="preserve">. </w:t>
            </w:r>
            <w:proofErr w:type="spellStart"/>
            <w:r w:rsidRPr="00D136CC">
              <w:rPr>
                <w:sz w:val="24"/>
                <w:szCs w:val="24"/>
              </w:rPr>
              <w:t>кмет</w:t>
            </w:r>
            <w:proofErr w:type="spellEnd"/>
            <w:r w:rsidRPr="00D136CC">
              <w:rPr>
                <w:spacing w:val="-4"/>
                <w:sz w:val="24"/>
                <w:szCs w:val="24"/>
              </w:rPr>
              <w:t xml:space="preserve"> </w:t>
            </w:r>
          </w:p>
          <w:p w14:paraId="2314DEA7" w14:textId="77777777" w:rsidR="003A2636" w:rsidRPr="00D136CC" w:rsidRDefault="003A2636" w:rsidP="00AC2687">
            <w:pPr>
              <w:pStyle w:val="TableParagraph"/>
              <w:spacing w:before="7" w:line="261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AE69E2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0887517387</w:t>
            </w:r>
          </w:p>
        </w:tc>
        <w:tc>
          <w:tcPr>
            <w:tcW w:w="1842" w:type="dxa"/>
          </w:tcPr>
          <w:p w14:paraId="2820EC4D" w14:textId="7222FE0B" w:rsidR="003A2636" w:rsidRPr="003B7E94" w:rsidRDefault="00323AC7" w:rsidP="00AC26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Zam_</w:t>
            </w:r>
            <w:r w:rsidR="003A2636" w:rsidRPr="003B7E94">
              <w:rPr>
                <w:sz w:val="24"/>
                <w:szCs w:val="24"/>
              </w:rPr>
              <w:t>kmet@valchidol.bg</w:t>
            </w:r>
          </w:p>
        </w:tc>
      </w:tr>
      <w:tr w:rsidR="003A2636" w:rsidRPr="00D136CC" w14:paraId="792A75B0" w14:textId="77777777" w:rsidTr="003B7E94">
        <w:trPr>
          <w:trHeight w:val="556"/>
        </w:trPr>
        <w:tc>
          <w:tcPr>
            <w:tcW w:w="567" w:type="dxa"/>
          </w:tcPr>
          <w:p w14:paraId="75F1BEAE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 w:rsidRPr="00D136C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182" w:type="dxa"/>
          </w:tcPr>
          <w:p w14:paraId="562D0DE0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Таня</w:t>
            </w:r>
            <w:proofErr w:type="spellEnd"/>
            <w:r w:rsidRPr="00D136CC">
              <w:rPr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3118" w:type="dxa"/>
          </w:tcPr>
          <w:p w14:paraId="197A1D2C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Секретар</w:t>
            </w:r>
            <w:proofErr w:type="spellEnd"/>
            <w:r w:rsidRPr="00D136C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на</w:t>
            </w:r>
            <w:proofErr w:type="spellEnd"/>
            <w:r w:rsidRPr="00D136C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община</w:t>
            </w:r>
            <w:proofErr w:type="spellEnd"/>
            <w:r w:rsidRPr="00D136C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Вълчи</w:t>
            </w:r>
            <w:proofErr w:type="spellEnd"/>
            <w:r w:rsidRPr="00D136C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дол</w:t>
            </w:r>
            <w:proofErr w:type="spellEnd"/>
          </w:p>
        </w:tc>
        <w:tc>
          <w:tcPr>
            <w:tcW w:w="1560" w:type="dxa"/>
          </w:tcPr>
          <w:p w14:paraId="7CBDEFCE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0878335667</w:t>
            </w:r>
          </w:p>
        </w:tc>
        <w:tc>
          <w:tcPr>
            <w:tcW w:w="1842" w:type="dxa"/>
          </w:tcPr>
          <w:p w14:paraId="1DA5B556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  <w:r w:rsidRPr="003B7E94">
              <w:rPr>
                <w:sz w:val="24"/>
                <w:szCs w:val="24"/>
              </w:rPr>
              <w:t>sekretar@valchidol.bg</w:t>
            </w:r>
          </w:p>
        </w:tc>
      </w:tr>
      <w:tr w:rsidR="003A2636" w:rsidRPr="00D136CC" w14:paraId="7BCD55EF" w14:textId="77777777" w:rsidTr="003B7E94">
        <w:trPr>
          <w:trHeight w:val="561"/>
        </w:trPr>
        <w:tc>
          <w:tcPr>
            <w:tcW w:w="567" w:type="dxa"/>
          </w:tcPr>
          <w:p w14:paraId="6CF1CBC8" w14:textId="77777777" w:rsidR="003A2636" w:rsidRPr="00D136CC" w:rsidRDefault="003A2636" w:rsidP="00AC2687">
            <w:pPr>
              <w:pStyle w:val="TableParagraph"/>
              <w:spacing w:line="273" w:lineRule="exact"/>
              <w:ind w:left="249"/>
              <w:rPr>
                <w:sz w:val="24"/>
                <w:szCs w:val="24"/>
              </w:rPr>
            </w:pPr>
            <w:r w:rsidRPr="00D136C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182" w:type="dxa"/>
          </w:tcPr>
          <w:p w14:paraId="1323B8C3" w14:textId="77777777" w:rsidR="003A2636" w:rsidRPr="00D136CC" w:rsidRDefault="003A2636" w:rsidP="00AC2687">
            <w:pPr>
              <w:pStyle w:val="TableParagraph"/>
              <w:spacing w:before="1"/>
              <w:ind w:left="105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Гергана Димитрова</w:t>
            </w:r>
          </w:p>
        </w:tc>
        <w:tc>
          <w:tcPr>
            <w:tcW w:w="3118" w:type="dxa"/>
          </w:tcPr>
          <w:p w14:paraId="5C73C31E" w14:textId="77777777" w:rsidR="003A2636" w:rsidRPr="00D136CC" w:rsidRDefault="003A2636" w:rsidP="00AC2687">
            <w:pPr>
              <w:pStyle w:val="TableParagraph"/>
              <w:spacing w:before="3" w:line="266" w:lineRule="exact"/>
              <w:ind w:left="105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Главен специалист Дирекция АПИО</w:t>
            </w:r>
          </w:p>
        </w:tc>
        <w:tc>
          <w:tcPr>
            <w:tcW w:w="1560" w:type="dxa"/>
          </w:tcPr>
          <w:p w14:paraId="60112B2A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0899828083</w:t>
            </w:r>
          </w:p>
        </w:tc>
        <w:tc>
          <w:tcPr>
            <w:tcW w:w="1842" w:type="dxa"/>
          </w:tcPr>
          <w:p w14:paraId="0DB1DF39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  <w:r w:rsidRPr="003B7E94">
              <w:rPr>
                <w:sz w:val="24"/>
                <w:szCs w:val="24"/>
              </w:rPr>
              <w:t>dimitrova@valchidol.bg</w:t>
            </w:r>
          </w:p>
        </w:tc>
      </w:tr>
      <w:tr w:rsidR="003A2636" w:rsidRPr="00D136CC" w14:paraId="69E12BC5" w14:textId="77777777" w:rsidTr="003B7E94">
        <w:trPr>
          <w:trHeight w:val="556"/>
        </w:trPr>
        <w:tc>
          <w:tcPr>
            <w:tcW w:w="567" w:type="dxa"/>
          </w:tcPr>
          <w:p w14:paraId="0F66B5ED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 w:rsidRPr="00D136C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182" w:type="dxa"/>
          </w:tcPr>
          <w:p w14:paraId="725E0190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Иван Драганов</w:t>
            </w:r>
          </w:p>
        </w:tc>
        <w:tc>
          <w:tcPr>
            <w:tcW w:w="3118" w:type="dxa"/>
          </w:tcPr>
          <w:p w14:paraId="1B6EE18F" w14:textId="77777777" w:rsidR="003A2636" w:rsidRPr="00D136CC" w:rsidRDefault="003A2636" w:rsidP="00AC268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D136CC">
              <w:rPr>
                <w:sz w:val="24"/>
                <w:szCs w:val="24"/>
                <w:lang w:val="bg-BG"/>
              </w:rPr>
              <w:t>Главен експерт Дирекция УТОС</w:t>
            </w:r>
            <w:r w:rsidRPr="00D136CC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7CFE253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0898826685</w:t>
            </w:r>
          </w:p>
        </w:tc>
        <w:tc>
          <w:tcPr>
            <w:tcW w:w="1842" w:type="dxa"/>
          </w:tcPr>
          <w:p w14:paraId="4D2A468B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  <w:r w:rsidRPr="003B7E94">
              <w:rPr>
                <w:sz w:val="24"/>
                <w:szCs w:val="24"/>
              </w:rPr>
              <w:t>ivan.draganov@valchidol.bg</w:t>
            </w:r>
          </w:p>
        </w:tc>
      </w:tr>
      <w:tr w:rsidR="003A2636" w:rsidRPr="00D136CC" w14:paraId="38819CAA" w14:textId="77777777" w:rsidTr="003B7E94">
        <w:trPr>
          <w:trHeight w:val="556"/>
        </w:trPr>
        <w:tc>
          <w:tcPr>
            <w:tcW w:w="567" w:type="dxa"/>
          </w:tcPr>
          <w:p w14:paraId="7E590645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 w:rsidRPr="00D136C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182" w:type="dxa"/>
          </w:tcPr>
          <w:p w14:paraId="38527FE0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Илиян Атанасов</w:t>
            </w:r>
          </w:p>
        </w:tc>
        <w:tc>
          <w:tcPr>
            <w:tcW w:w="3118" w:type="dxa"/>
          </w:tcPr>
          <w:p w14:paraId="50008320" w14:textId="77777777" w:rsidR="003A2636" w:rsidRPr="00D136CC" w:rsidRDefault="003A2636" w:rsidP="00AC2687">
            <w:pPr>
              <w:pStyle w:val="TableParagraph"/>
              <w:spacing w:before="2" w:line="266" w:lineRule="exact"/>
              <w:ind w:left="105"/>
              <w:rPr>
                <w:sz w:val="24"/>
                <w:szCs w:val="24"/>
              </w:rPr>
            </w:pPr>
            <w:r w:rsidRPr="00D136CC">
              <w:rPr>
                <w:sz w:val="24"/>
                <w:szCs w:val="24"/>
                <w:lang w:val="bg-BG"/>
              </w:rPr>
              <w:t>Главен специалист Дирекция УТОС и ОМП</w:t>
            </w:r>
          </w:p>
        </w:tc>
        <w:tc>
          <w:tcPr>
            <w:tcW w:w="1560" w:type="dxa"/>
          </w:tcPr>
          <w:p w14:paraId="3EB338CB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0895007087</w:t>
            </w:r>
          </w:p>
        </w:tc>
        <w:tc>
          <w:tcPr>
            <w:tcW w:w="1842" w:type="dxa"/>
          </w:tcPr>
          <w:p w14:paraId="7C96993C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  <w:r w:rsidRPr="003B7E94">
              <w:rPr>
                <w:sz w:val="24"/>
                <w:szCs w:val="24"/>
              </w:rPr>
              <w:t>i.atanasov@valchidol.bg</w:t>
            </w:r>
          </w:p>
        </w:tc>
      </w:tr>
      <w:tr w:rsidR="003A2636" w:rsidRPr="00D136CC" w14:paraId="4BD45F7C" w14:textId="77777777" w:rsidTr="003B7E94">
        <w:trPr>
          <w:trHeight w:val="556"/>
        </w:trPr>
        <w:tc>
          <w:tcPr>
            <w:tcW w:w="567" w:type="dxa"/>
          </w:tcPr>
          <w:p w14:paraId="5F6407FD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bg-BG"/>
              </w:rPr>
              <w:t>7</w:t>
            </w:r>
            <w:r w:rsidRPr="00D136CC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14:paraId="1B9353C6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Димчо</w:t>
            </w:r>
            <w:proofErr w:type="spellEnd"/>
            <w:r w:rsidRPr="00D136CC">
              <w:rPr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Даракчиев</w:t>
            </w:r>
            <w:proofErr w:type="spellEnd"/>
          </w:p>
        </w:tc>
        <w:tc>
          <w:tcPr>
            <w:tcW w:w="3118" w:type="dxa"/>
          </w:tcPr>
          <w:p w14:paraId="7E0184C1" w14:textId="77777777" w:rsidR="003A2636" w:rsidRPr="00D136CC" w:rsidRDefault="003A2636" w:rsidP="00AC2687">
            <w:pPr>
              <w:pStyle w:val="TableParagraph"/>
              <w:spacing w:line="268" w:lineRule="exact"/>
              <w:ind w:left="105"/>
              <w:rPr>
                <w:spacing w:val="-2"/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Началник</w:t>
            </w:r>
            <w:proofErr w:type="spellEnd"/>
            <w:r w:rsidRPr="00D136C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участък</w:t>
            </w:r>
            <w:proofErr w:type="spellEnd"/>
            <w:r w:rsidRPr="00D136CC">
              <w:rPr>
                <w:spacing w:val="-3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„МВР“-</w:t>
            </w:r>
            <w:r w:rsidRPr="00D136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5"/>
                <w:sz w:val="24"/>
                <w:szCs w:val="24"/>
              </w:rPr>
              <w:t>гр</w:t>
            </w:r>
            <w:proofErr w:type="spellEnd"/>
            <w:r w:rsidRPr="00D136CC">
              <w:rPr>
                <w:spacing w:val="-5"/>
                <w:sz w:val="24"/>
                <w:szCs w:val="24"/>
              </w:rPr>
              <w:t>.</w:t>
            </w:r>
            <w:r w:rsidRPr="00D136CC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Вълчи</w:t>
            </w:r>
            <w:proofErr w:type="spellEnd"/>
            <w:r w:rsidRPr="00D136C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дол</w:t>
            </w:r>
            <w:proofErr w:type="spellEnd"/>
            <w:r w:rsidRPr="00D136CC">
              <w:rPr>
                <w:spacing w:val="-2"/>
                <w:sz w:val="24"/>
                <w:szCs w:val="24"/>
                <w:lang w:val="bg-BG"/>
              </w:rPr>
              <w:t xml:space="preserve"> - РУ Девня</w:t>
            </w:r>
          </w:p>
        </w:tc>
        <w:tc>
          <w:tcPr>
            <w:tcW w:w="1560" w:type="dxa"/>
          </w:tcPr>
          <w:p w14:paraId="1B4ED84D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0888796878</w:t>
            </w:r>
          </w:p>
          <w:p w14:paraId="3ACCC2F0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051312227</w:t>
            </w:r>
          </w:p>
        </w:tc>
        <w:tc>
          <w:tcPr>
            <w:tcW w:w="1842" w:type="dxa"/>
          </w:tcPr>
          <w:p w14:paraId="5C5F372B" w14:textId="77777777" w:rsidR="003A2636" w:rsidRPr="003B7E94" w:rsidRDefault="0042094C" w:rsidP="00AC2687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3A2636" w:rsidRPr="003B7E94">
                <w:rPr>
                  <w:rFonts w:eastAsiaTheme="minorHAnsi"/>
                  <w:bCs/>
                  <w:sz w:val="24"/>
                  <w:szCs w:val="24"/>
                  <w:lang w:val="bg-BG"/>
                </w:rPr>
                <w:t>rudevn.vn@mvr.bg</w:t>
              </w:r>
            </w:hyperlink>
          </w:p>
        </w:tc>
      </w:tr>
      <w:tr w:rsidR="003A2636" w:rsidRPr="00D136CC" w14:paraId="4C38751C" w14:textId="77777777" w:rsidTr="003B7E94">
        <w:trPr>
          <w:trHeight w:val="556"/>
        </w:trPr>
        <w:tc>
          <w:tcPr>
            <w:tcW w:w="567" w:type="dxa"/>
          </w:tcPr>
          <w:p w14:paraId="2D600358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bg-BG"/>
              </w:rPr>
              <w:t>8</w:t>
            </w:r>
            <w:r w:rsidRPr="00D136CC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14:paraId="576D2501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Трифон</w:t>
            </w:r>
            <w:proofErr w:type="spellEnd"/>
            <w:r w:rsidRPr="00D136CC">
              <w:rPr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Трифонов</w:t>
            </w:r>
            <w:proofErr w:type="spellEnd"/>
          </w:p>
        </w:tc>
        <w:tc>
          <w:tcPr>
            <w:tcW w:w="3118" w:type="dxa"/>
          </w:tcPr>
          <w:p w14:paraId="11316FA2" w14:textId="77777777" w:rsidR="003A2636" w:rsidRPr="00D136CC" w:rsidRDefault="003A2636" w:rsidP="00AC268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Началник</w:t>
            </w:r>
            <w:proofErr w:type="spellEnd"/>
            <w:r w:rsidRPr="00D136CC">
              <w:rPr>
                <w:spacing w:val="-6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РС</w:t>
            </w:r>
            <w:r w:rsidRPr="00D136CC">
              <w:rPr>
                <w:spacing w:val="-3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„</w:t>
            </w:r>
            <w:proofErr w:type="gramStart"/>
            <w:r w:rsidRPr="00D136CC">
              <w:rPr>
                <w:sz w:val="24"/>
                <w:szCs w:val="24"/>
              </w:rPr>
              <w:t>ПБЗН“</w:t>
            </w:r>
            <w:r w:rsidRPr="00D136CC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5"/>
                <w:sz w:val="24"/>
                <w:szCs w:val="24"/>
              </w:rPr>
              <w:t>гр</w:t>
            </w:r>
            <w:proofErr w:type="spellEnd"/>
            <w:r w:rsidRPr="00D136CC">
              <w:rPr>
                <w:spacing w:val="-5"/>
                <w:sz w:val="24"/>
                <w:szCs w:val="24"/>
              </w:rPr>
              <w:t>.</w:t>
            </w:r>
            <w:proofErr w:type="gramEnd"/>
          </w:p>
          <w:p w14:paraId="30944C48" w14:textId="77777777" w:rsidR="003A2636" w:rsidRPr="00D136CC" w:rsidRDefault="003A2636" w:rsidP="00AC2687">
            <w:pPr>
              <w:pStyle w:val="TableParagraph"/>
              <w:spacing w:before="7"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pacing w:val="-2"/>
                <w:sz w:val="24"/>
                <w:szCs w:val="24"/>
              </w:rPr>
              <w:t>Вълчи</w:t>
            </w:r>
            <w:proofErr w:type="spellEnd"/>
            <w:r w:rsidRPr="00D136C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дол</w:t>
            </w:r>
            <w:proofErr w:type="spellEnd"/>
          </w:p>
        </w:tc>
        <w:tc>
          <w:tcPr>
            <w:tcW w:w="1560" w:type="dxa"/>
          </w:tcPr>
          <w:p w14:paraId="443F2300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0894651639</w:t>
            </w:r>
          </w:p>
        </w:tc>
        <w:tc>
          <w:tcPr>
            <w:tcW w:w="1842" w:type="dxa"/>
          </w:tcPr>
          <w:p w14:paraId="452E7D5C" w14:textId="77777777" w:rsidR="003A2636" w:rsidRPr="003B7E94" w:rsidRDefault="0042094C" w:rsidP="00AC2687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3A2636" w:rsidRPr="003B7E94">
                <w:rPr>
                  <w:rStyle w:val="ab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Trifon.t@abv.bg</w:t>
              </w:r>
            </w:hyperlink>
          </w:p>
          <w:p w14:paraId="238BFB67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2636" w:rsidRPr="00D136CC" w14:paraId="50BA626C" w14:textId="77777777" w:rsidTr="003B7E94">
        <w:trPr>
          <w:trHeight w:val="556"/>
        </w:trPr>
        <w:tc>
          <w:tcPr>
            <w:tcW w:w="567" w:type="dxa"/>
          </w:tcPr>
          <w:p w14:paraId="2CF19315" w14:textId="77777777" w:rsidR="003A2636" w:rsidRPr="00D136CC" w:rsidRDefault="003A2636" w:rsidP="00AC2687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bg-BG"/>
              </w:rPr>
              <w:t>9</w:t>
            </w:r>
            <w:r w:rsidRPr="00D136CC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14:paraId="4AA45349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Радослав</w:t>
            </w:r>
            <w:proofErr w:type="spellEnd"/>
            <w:r w:rsidRPr="00D136CC">
              <w:rPr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Радев</w:t>
            </w:r>
            <w:proofErr w:type="spellEnd"/>
          </w:p>
        </w:tc>
        <w:tc>
          <w:tcPr>
            <w:tcW w:w="3118" w:type="dxa"/>
          </w:tcPr>
          <w:p w14:paraId="1D1BFC60" w14:textId="77777777" w:rsidR="003A2636" w:rsidRPr="00D136CC" w:rsidRDefault="003A2636" w:rsidP="00AC268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D136CC">
              <w:rPr>
                <w:sz w:val="24"/>
                <w:szCs w:val="24"/>
              </w:rPr>
              <w:t>Ръководител</w:t>
            </w:r>
            <w:proofErr w:type="spellEnd"/>
            <w:r w:rsidRPr="00D136C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z w:val="24"/>
                <w:szCs w:val="24"/>
              </w:rPr>
              <w:t>звено</w:t>
            </w:r>
            <w:proofErr w:type="spellEnd"/>
            <w:r w:rsidRPr="00D136CC">
              <w:rPr>
                <w:spacing w:val="3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„</w:t>
            </w:r>
            <w:r w:rsidRPr="00D136CC">
              <w:rPr>
                <w:spacing w:val="-5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В</w:t>
            </w:r>
            <w:r w:rsidRPr="00D136CC">
              <w:rPr>
                <w:spacing w:val="-1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и</w:t>
            </w:r>
            <w:r w:rsidRPr="00D136CC">
              <w:rPr>
                <w:spacing w:val="2"/>
                <w:sz w:val="24"/>
                <w:szCs w:val="24"/>
              </w:rPr>
              <w:t xml:space="preserve"> </w:t>
            </w:r>
            <w:r w:rsidRPr="00D136CC">
              <w:rPr>
                <w:sz w:val="24"/>
                <w:szCs w:val="24"/>
              </w:rPr>
              <w:t>К”</w:t>
            </w:r>
            <w:r w:rsidRPr="00D136CC">
              <w:rPr>
                <w:spacing w:val="-3"/>
                <w:sz w:val="24"/>
                <w:szCs w:val="24"/>
              </w:rPr>
              <w:t xml:space="preserve"> </w:t>
            </w:r>
            <w:r w:rsidRPr="00D136CC">
              <w:rPr>
                <w:spacing w:val="-10"/>
                <w:sz w:val="24"/>
                <w:szCs w:val="24"/>
              </w:rPr>
              <w:t>-</w:t>
            </w:r>
          </w:p>
          <w:p w14:paraId="55ADB515" w14:textId="77777777" w:rsidR="003A2636" w:rsidRPr="00D136CC" w:rsidRDefault="003A2636" w:rsidP="00AC2687">
            <w:pPr>
              <w:pStyle w:val="TableParagraph"/>
              <w:spacing w:before="8" w:line="261" w:lineRule="exact"/>
              <w:ind w:left="105"/>
              <w:rPr>
                <w:spacing w:val="-2"/>
                <w:sz w:val="24"/>
                <w:szCs w:val="24"/>
              </w:rPr>
            </w:pPr>
            <w:proofErr w:type="spellStart"/>
            <w:r w:rsidRPr="00D136CC">
              <w:rPr>
                <w:spacing w:val="-2"/>
                <w:sz w:val="24"/>
                <w:szCs w:val="24"/>
              </w:rPr>
              <w:t>Вълчи</w:t>
            </w:r>
            <w:proofErr w:type="spellEnd"/>
            <w:r w:rsidRPr="00D136C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6CC">
              <w:rPr>
                <w:spacing w:val="-2"/>
                <w:sz w:val="24"/>
                <w:szCs w:val="24"/>
              </w:rPr>
              <w:t>дол</w:t>
            </w:r>
            <w:proofErr w:type="spellEnd"/>
            <w:r w:rsidRPr="00D136CC">
              <w:rPr>
                <w:spacing w:val="-2"/>
                <w:sz w:val="24"/>
                <w:szCs w:val="24"/>
                <w:lang w:val="bg-BG"/>
              </w:rPr>
              <w:t xml:space="preserve"> - район Провадия</w:t>
            </w:r>
          </w:p>
        </w:tc>
        <w:tc>
          <w:tcPr>
            <w:tcW w:w="1560" w:type="dxa"/>
          </w:tcPr>
          <w:p w14:paraId="0408C80A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051312050</w:t>
            </w:r>
          </w:p>
          <w:p w14:paraId="5FEEE034" w14:textId="77777777" w:rsidR="003A2636" w:rsidRPr="00D136CC" w:rsidRDefault="003A2636" w:rsidP="00AC2687">
            <w:pPr>
              <w:pStyle w:val="TableParagraph"/>
              <w:jc w:val="center"/>
              <w:rPr>
                <w:sz w:val="24"/>
                <w:szCs w:val="24"/>
                <w:lang w:val="bg-BG"/>
              </w:rPr>
            </w:pPr>
            <w:r w:rsidRPr="00D136CC">
              <w:rPr>
                <w:sz w:val="24"/>
                <w:szCs w:val="24"/>
                <w:lang w:val="bg-BG"/>
              </w:rPr>
              <w:t>080019160</w:t>
            </w:r>
          </w:p>
        </w:tc>
        <w:tc>
          <w:tcPr>
            <w:tcW w:w="1842" w:type="dxa"/>
          </w:tcPr>
          <w:p w14:paraId="6A1C0A0C" w14:textId="77777777" w:rsidR="003A2636" w:rsidRPr="003B7E94" w:rsidRDefault="003A2636" w:rsidP="00AC2687">
            <w:pPr>
              <w:pStyle w:val="TableParagraph"/>
              <w:rPr>
                <w:sz w:val="24"/>
                <w:szCs w:val="24"/>
              </w:rPr>
            </w:pPr>
            <w:r w:rsidRPr="003B7E94">
              <w:rPr>
                <w:color w:val="1F1F1F"/>
                <w:sz w:val="24"/>
                <w:szCs w:val="24"/>
                <w:shd w:val="clear" w:color="auto" w:fill="FFFFFF"/>
              </w:rPr>
              <w:t>vikhelp@vikvarna.com</w:t>
            </w:r>
          </w:p>
        </w:tc>
      </w:tr>
    </w:tbl>
    <w:p w14:paraId="4B7C16F6" w14:textId="77777777" w:rsidR="003A2636" w:rsidRPr="00D136CC" w:rsidRDefault="003A2636" w:rsidP="003A2636">
      <w:pPr>
        <w:pStyle w:val="a3"/>
        <w:ind w:left="708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34F4565E" w14:textId="77777777" w:rsidR="00C4463A" w:rsidRPr="00D136CC" w:rsidRDefault="00C4463A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24A1C1DE" w14:textId="42759C27" w:rsidR="004412D9" w:rsidRPr="00D136CC" w:rsidRDefault="00F412F8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Ръководство на общинската администрация</w:t>
      </w:r>
      <w:r w:rsidR="00E817C4"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 xml:space="preserve"> (Кмет, Заместник Кметове, Секретар)</w:t>
      </w:r>
      <w:r w:rsidR="004412D9"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 xml:space="preserve">: </w:t>
      </w:r>
    </w:p>
    <w:p w14:paraId="6C972861" w14:textId="2DE864BC" w:rsidR="004412D9" w:rsidRPr="00D136CC" w:rsidRDefault="004412D9" w:rsidP="004412D9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Оправомощени са да оказват стратегически контрол върху процеса по непрекъсваемост и управление на кризи, основавайки се на стратегията на </w:t>
      </w:r>
      <w:bookmarkStart w:id="1" w:name="_GoBack"/>
      <w:bookmarkEnd w:id="1"/>
      <w:r w:rsidR="00F412F8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и добре управлявания риск апетит </w:t>
      </w:r>
    </w:p>
    <w:p w14:paraId="7DF4FD0F" w14:textId="6DB8A5A7" w:rsidR="004412D9" w:rsidRPr="00D136CC" w:rsidRDefault="004412D9" w:rsidP="004412D9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Подкрепят и одобряват действията на екипа за управление на кризи;</w:t>
      </w:r>
    </w:p>
    <w:p w14:paraId="3A9D10FA" w14:textId="41D2254C" w:rsidR="004412D9" w:rsidRPr="00D136CC" w:rsidRDefault="004412D9" w:rsidP="004412D9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Представляват</w:t>
      </w:r>
      <w:r w:rsidR="00E817C4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общинската администрация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пред заинтересовани страни (общество, медии, ключови доставчици).</w:t>
      </w:r>
    </w:p>
    <w:p w14:paraId="36A10948" w14:textId="3483E99D" w:rsidR="004412D9" w:rsidRDefault="004412D9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3A60413" w14:textId="77777777" w:rsidR="003B7E94" w:rsidRPr="00D136CC" w:rsidRDefault="003B7E94" w:rsidP="004412D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D2C29D0" w14:textId="124CE77C" w:rsidR="00D04CDC" w:rsidRPr="00D136CC" w:rsidRDefault="00D04CDC" w:rsidP="00FD232C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2D4CB4D3" w14:textId="5AC68888" w:rsidR="008D6FAE" w:rsidRPr="00D136CC" w:rsidRDefault="008D6FAE" w:rsidP="008D6FAE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Възможни бедствия и аварии</w:t>
      </w:r>
      <w:r w:rsidR="00B1746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и оценка на рисковете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14:paraId="0E942939" w14:textId="1049E0C3" w:rsidR="008D6FAE" w:rsidRPr="00D136CC" w:rsidRDefault="00B17463" w:rsidP="008D6FAE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Съгласно „</w:t>
      </w:r>
      <w:r w:rsidR="00450186">
        <w:rPr>
          <w:rFonts w:ascii="Times New Roman" w:eastAsia="MS Mincho" w:hAnsi="Times New Roman" w:cs="Times New Roman"/>
          <w:bCs/>
          <w:sz w:val="24"/>
          <w:szCs w:val="24"/>
        </w:rPr>
        <w:t>План за защита при бедствия на Община Вълчи дол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</w:t>
      </w:r>
      <w:r w:rsidR="00450186">
        <w:rPr>
          <w:rFonts w:ascii="Times New Roman" w:eastAsia="MS Mincho" w:hAnsi="Times New Roman" w:cs="Times New Roman"/>
          <w:bCs/>
          <w:sz w:val="24"/>
          <w:szCs w:val="24"/>
        </w:rPr>
        <w:t xml:space="preserve"> и „Вътрешни правила за недопускане на запалвания, аварии и пожари в сгради на Общинска администрация Вълчи дол, кметства на територията на Община Вълчи дол, БКС“.</w:t>
      </w:r>
    </w:p>
    <w:p w14:paraId="3051679C" w14:textId="3E008D9C" w:rsidR="008D6FAE" w:rsidRPr="00D136CC" w:rsidRDefault="008D6FAE" w:rsidP="008D6FAE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C1924AC" w14:textId="5346E0C0" w:rsidR="008D6FAE" w:rsidRPr="00D136CC" w:rsidRDefault="00EC7C0F" w:rsidP="008D6FAE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Планове</w:t>
      </w:r>
      <w:r w:rsidR="008D6FAE"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и стъпки за реагиране при настъпване на бедствена / кризисна ситуация.</w:t>
      </w:r>
    </w:p>
    <w:p w14:paraId="4A0FDD6A" w14:textId="77777777" w:rsidR="008D6FAE" w:rsidRPr="00D136CC" w:rsidRDefault="008D6FAE" w:rsidP="008D6FAE">
      <w:pPr>
        <w:pStyle w:val="a9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Идентифициране: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Първа стъпка е да се идентифицира заплахата. Това може да включва оценка на наличната информация, анализ на ситуацията и рисковете.</w:t>
      </w:r>
    </w:p>
    <w:p w14:paraId="5DAE112F" w14:textId="77777777" w:rsidR="008D6FAE" w:rsidRPr="00D136CC" w:rsidRDefault="008D6FAE" w:rsidP="008D6FAE">
      <w:pPr>
        <w:pStyle w:val="a9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Активиране на екипа за управление на кризи: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След идентифицирането на опасността, следва да се активира екипа за управление на кризи, който трябва да бъде готов да действа според предварително уговорените процедури и роли.</w:t>
      </w:r>
    </w:p>
    <w:p w14:paraId="79D62491" w14:textId="77777777" w:rsidR="008D6FAE" w:rsidRPr="00D136CC" w:rsidRDefault="008D6FAE" w:rsidP="008D6FAE">
      <w:pPr>
        <w:pStyle w:val="a9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Комуникация и известяване: 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Важно е да се уведомят всички вътрешни и външни заинтересовани страни. Трябва да бъде ясно какви са каналите за комуникация и кой е отговорен за цялостната комуникация.</w:t>
      </w:r>
    </w:p>
    <w:p w14:paraId="2745CF7B" w14:textId="14CC5AA5" w:rsidR="008D6FAE" w:rsidRPr="00D136CC" w:rsidRDefault="008D6FAE" w:rsidP="008D6FAE">
      <w:pPr>
        <w:pStyle w:val="a9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Защита на персонала и активите: 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Планът трябва да включва ясни мерки за защита на живота и здравето на персонала, както и на ключовите активи на общинската администрация.</w:t>
      </w:r>
    </w:p>
    <w:p w14:paraId="3C355E73" w14:textId="431BC716" w:rsidR="008D6FAE" w:rsidRPr="00D136CC" w:rsidRDefault="008D6FAE" w:rsidP="008D6FAE">
      <w:pPr>
        <w:pStyle w:val="a9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Възстановяване: 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Трябва да се предприемат стъпки за възстановяване на основните дейности и операции, например използването на резервни системи.</w:t>
      </w:r>
    </w:p>
    <w:p w14:paraId="66754787" w14:textId="7A058929" w:rsidR="008D6FAE" w:rsidRPr="00D136CC" w:rsidRDefault="008D6FAE" w:rsidP="008D6FAE">
      <w:pPr>
        <w:pStyle w:val="a9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Оценка и усъвършенстване: 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След приключване на кризата е важно да се направи оценка на изпълнението на плана и да се усъвършенства, ако е необходимо.</w:t>
      </w:r>
    </w:p>
    <w:p w14:paraId="416BD411" w14:textId="77777777" w:rsidR="008D6FAE" w:rsidRPr="00D136CC" w:rsidRDefault="008D6FAE" w:rsidP="008D6FAE">
      <w:pPr>
        <w:pStyle w:val="a9"/>
        <w:ind w:left="10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64FDE43" w14:textId="77777777" w:rsidR="008D5F5A" w:rsidRPr="00D136CC" w:rsidRDefault="008D5F5A" w:rsidP="008D5F5A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Необходими ресурси, включително резервни копия и резервни сайтове, резервна свързаност.</w:t>
      </w:r>
    </w:p>
    <w:p w14:paraId="310E71E7" w14:textId="77777777" w:rsidR="008D5F5A" w:rsidRPr="00D136CC" w:rsidRDefault="008D5F5A" w:rsidP="008D5F5A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Определят се необходимите ресурси, които ще бъдат използвани за възстановяване. Това включва не само физически ресурси, но и технологии, документация и други елементи като:</w:t>
      </w:r>
    </w:p>
    <w:p w14:paraId="0376FC6C" w14:textId="77777777" w:rsidR="008D5F5A" w:rsidRPr="00D136CC" w:rsidRDefault="008D5F5A" w:rsidP="008D5F5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Резервни копия (</w:t>
      </w:r>
      <w:proofErr w:type="spellStart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backup</w:t>
      </w:r>
      <w:proofErr w:type="spellEnd"/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)</w:t>
      </w:r>
    </w:p>
    <w:p w14:paraId="06BE5CCE" w14:textId="77777777" w:rsidR="008D5F5A" w:rsidRPr="00D136CC" w:rsidRDefault="008D5F5A" w:rsidP="008D5F5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Резервни сайтове</w:t>
      </w:r>
    </w:p>
    <w:p w14:paraId="4FFB0CB2" w14:textId="77777777" w:rsidR="008D5F5A" w:rsidRPr="00D136CC" w:rsidRDefault="008D5F5A" w:rsidP="008D5F5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Резервна свързаност</w:t>
      </w:r>
    </w:p>
    <w:p w14:paraId="3B6D6D10" w14:textId="77777777" w:rsidR="008D5F5A" w:rsidRPr="00D136CC" w:rsidRDefault="008D5F5A" w:rsidP="008D6FAE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7230AC" w14:textId="1592E694" w:rsidR="008D5F5A" w:rsidRPr="00D136CC" w:rsidRDefault="008D5F5A" w:rsidP="008D5F5A">
      <w:pPr>
        <w:pStyle w:val="a9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Необходимо е да бъде извършван анализ на въздействието върху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(BIA) за да оценят потенциалното въздействие на сериозни смущения върху техните дейности и операции и на база на резултатите от анализа да установят изисквания за непрекъснатост на мрежата и информационните системи.</w:t>
      </w:r>
    </w:p>
    <w:p w14:paraId="56FA16E2" w14:textId="13FD7DF4" w:rsidR="008D5F5A" w:rsidRPr="00D136CC" w:rsidRDefault="008D5F5A" w:rsidP="008D5F5A">
      <w:pPr>
        <w:pStyle w:val="a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Анализът на въздействието върху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 (BIA) е процес, чрез който се идентифицират критичните дейности, процеси, активи, системи и ресурси, като се оценява потенциалната загуба и последствията в случай на кризисна ситуация. BIA помага на организацията да разбере къде са нейните слаби места и рискове, както и да определи необходимите действия и инвестиции за подобряване на непрекъсваемостта на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0FF246D2" w14:textId="03BD9B89" w:rsidR="008D5F5A" w:rsidRPr="00D136CC" w:rsidRDefault="008D5F5A" w:rsidP="008D6FAE">
      <w:pPr>
        <w:pStyle w:val="a9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00279A8" w14:textId="77777777" w:rsidR="002A03C6" w:rsidRPr="00D136CC" w:rsidRDefault="002A03C6" w:rsidP="002A03C6">
      <w:pPr>
        <w:pStyle w:val="a9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Цели за време за възстановяване (RTO) за определяне на максималния период от време, разрешен за възстановяване на бизнес ресурси след възникване на бедствие.</w:t>
      </w:r>
    </w:p>
    <w:p w14:paraId="5A020935" w14:textId="77777777" w:rsidR="002A03C6" w:rsidRPr="00D136CC" w:rsidRDefault="002A03C6" w:rsidP="002A03C6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2814AB" w14:textId="4EF95CB9" w:rsidR="002A03C6" w:rsidRPr="00D136CC" w:rsidRDefault="002A03C6" w:rsidP="002A03C6">
      <w:pPr>
        <w:pStyle w:val="a9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RTO определя максималния период от време, в който трябва да бъдат възстановени критичните бизнес ресурси след настъпване на кризисна ситуация. Определя се на база изискванията на организацията и се използва за планиране на дейностите по възстановяване.</w:t>
      </w:r>
    </w:p>
    <w:p w14:paraId="1FD6D1F3" w14:textId="77777777" w:rsidR="002A03C6" w:rsidRPr="00D136CC" w:rsidRDefault="002A03C6" w:rsidP="002A03C6">
      <w:pPr>
        <w:pStyle w:val="a9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BC6CF77" w14:textId="77777777" w:rsidR="002A03C6" w:rsidRPr="00D136CC" w:rsidRDefault="002A03C6" w:rsidP="002A03C6">
      <w:pPr>
        <w:pStyle w:val="a9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Цели на точката на възстановяване (RPO), за да се определи колко данни могат да бъдат загубени от конкретни ИКТ (информационно- комуникационни технологии) дейности или приложения в резултат на прекъсване.</w:t>
      </w:r>
    </w:p>
    <w:p w14:paraId="154695D3" w14:textId="25173652" w:rsidR="002A03C6" w:rsidRPr="00D136CC" w:rsidRDefault="002A03C6" w:rsidP="002A03C6">
      <w:pPr>
        <w:pStyle w:val="a9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Целта на RPO е да се определи максималния период от време, за което данните могат да бъдат загубени, без това да доведе до непоправими загуби за дейностите. RPO се определя на база изискванията на организацията и се използва за дефиниране на стратегии и мерки за създаването на резервно копиране и съответно възстановяване на данните след настъпил инцидент.</w:t>
      </w:r>
    </w:p>
    <w:p w14:paraId="5AF8932A" w14:textId="77777777" w:rsidR="002A03C6" w:rsidRPr="00D136CC" w:rsidRDefault="002A03C6" w:rsidP="002A03C6">
      <w:pPr>
        <w:pStyle w:val="a9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793763" w14:textId="77777777" w:rsidR="00FF24C3" w:rsidRPr="00D136CC" w:rsidRDefault="00FF24C3" w:rsidP="00FF24C3">
      <w:pPr>
        <w:pStyle w:val="a9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Цели за предоставяне на услуги (SDO), за да се определи минималното ниво на производителност, което трябва да бъде достигнато по време на алтернативния режим на обработка.</w:t>
      </w:r>
    </w:p>
    <w:p w14:paraId="22CA94B5" w14:textId="6717214B" w:rsidR="00FF24C3" w:rsidRPr="00D136CC" w:rsidRDefault="00FF24C3" w:rsidP="00FF24C3">
      <w:pPr>
        <w:pStyle w:val="a9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Целта на SDO е на база изискванията на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, да се дефинира минимално ниво на производителност и функционалност, което трябва да бъде запазено и гарантирано по време на работа в алтернативен режим.</w:t>
      </w:r>
    </w:p>
    <w:p w14:paraId="04F256C4" w14:textId="77777777" w:rsidR="00FF24C3" w:rsidRPr="00D136CC" w:rsidRDefault="00FF24C3" w:rsidP="00FF24C3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F279447" w14:textId="57E51B0B" w:rsidR="00FF24C3" w:rsidRPr="00D136CC" w:rsidRDefault="00FF24C3" w:rsidP="00FF24C3">
      <w:pPr>
        <w:pStyle w:val="a9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Планът за непрекъсваемост на </w:t>
      </w:r>
      <w:r w:rsidR="0057042D"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и възстановяване след бедствие и авария, трябва да се тества и преглеждат регулярно и когато е подходящо да бъде актуализиран (в това число след значителни инциденти или значителни промени). </w:t>
      </w:r>
    </w:p>
    <w:p w14:paraId="4E415F98" w14:textId="1CE25BF1" w:rsidR="00FF24C3" w:rsidRPr="00D136CC" w:rsidRDefault="00FF24C3" w:rsidP="00FF24C3">
      <w:pPr>
        <w:pStyle w:val="a9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 xml:space="preserve">Когато става въпрос за тестване и преглед на плановете за непрекъсваемост на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</w:rPr>
        <w:t>, е важно да се имат предвид следните стъпки:</w:t>
      </w:r>
    </w:p>
    <w:p w14:paraId="5779B851" w14:textId="77777777" w:rsidR="00FF24C3" w:rsidRPr="00D136CC" w:rsidRDefault="00FF24C3" w:rsidP="009F1A80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Трябва да се определи периодичност и методи за тестване, включително сценарии за симулиране на различни видове бедствия и инциденти.</w:t>
      </w:r>
    </w:p>
    <w:p w14:paraId="73A0E2D3" w14:textId="4EAE5FB2" w:rsidR="00FF24C3" w:rsidRPr="00D136CC" w:rsidRDefault="00FF24C3" w:rsidP="009F1A80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Трябва да се провери работоспособността на системите и процедурите за възстановяване, както и обучение на </w:t>
      </w:r>
      <w:r w:rsidR="009F1A80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служителите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за действията, които трябва да извършат.</w:t>
      </w:r>
    </w:p>
    <w:p w14:paraId="7E2AABF7" w14:textId="77777777" w:rsidR="00FF24C3" w:rsidRPr="00D136CC" w:rsidRDefault="00FF24C3" w:rsidP="009F1A80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След всеки тест трябва да се анализират постигнатите резултати и да се оцени ефективността на плана.</w:t>
      </w:r>
    </w:p>
    <w:p w14:paraId="4614118D" w14:textId="6A340429" w:rsidR="00FF24C3" w:rsidRPr="00D136CC" w:rsidRDefault="00FF24C3" w:rsidP="009F1A80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Планът за непрекъсваемост на </w:t>
      </w:r>
      <w:r w:rsidR="0057042D"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дейността</w:t>
      </w:r>
      <w:r w:rsidRPr="00D136CC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трябва да се обнови на база поуките и заключенията от тестовете.</w:t>
      </w:r>
    </w:p>
    <w:p w14:paraId="1C0497F6" w14:textId="77777777" w:rsidR="002A03C6" w:rsidRPr="00D136CC" w:rsidRDefault="002A03C6" w:rsidP="008D6FAE">
      <w:pPr>
        <w:pStyle w:val="a9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38BC004" w14:textId="63523AC8" w:rsidR="002D1789" w:rsidRPr="00D136CC" w:rsidRDefault="002D1789" w:rsidP="002D1789">
      <w:pPr>
        <w:pStyle w:val="a9"/>
        <w:ind w:left="119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B5B6448" w14:textId="3D87930B" w:rsidR="0099619B" w:rsidRPr="00D136CC" w:rsidRDefault="0099619B" w:rsidP="0054467D">
      <w:pPr>
        <w:pStyle w:val="a3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1520D00F" w14:textId="77777777" w:rsidR="006529C3" w:rsidRPr="00D136CC" w:rsidRDefault="006529C3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28370BA" w14:textId="5B0544D1" w:rsidR="00044331" w:rsidRPr="00D136CC" w:rsidRDefault="00044331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D136CC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История на промените</w:t>
      </w:r>
    </w:p>
    <w:p w14:paraId="0132D647" w14:textId="77777777" w:rsidR="00095A65" w:rsidRPr="00D136CC" w:rsidRDefault="00095A65" w:rsidP="00095A65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345"/>
        <w:gridCol w:w="1440"/>
        <w:gridCol w:w="6570"/>
      </w:tblGrid>
      <w:tr w:rsidR="00B21EA0" w:rsidRPr="00D136CC" w14:paraId="668C5B7C" w14:textId="77777777" w:rsidTr="001D3176">
        <w:trPr>
          <w:trHeight w:val="29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90C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Версия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AFC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C5A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Извършена промяна</w:t>
            </w:r>
          </w:p>
        </w:tc>
      </w:tr>
      <w:tr w:rsidR="00B21EA0" w:rsidRPr="00D136CC" w14:paraId="7D3531AE" w14:textId="77777777" w:rsidTr="001D3176">
        <w:trPr>
          <w:trHeight w:val="2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861" w14:textId="77777777" w:rsidR="001D3176" w:rsidRPr="00D136CC" w:rsidRDefault="001D3176" w:rsidP="0004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3CB" w14:textId="2329ADC9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56C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Кратко описание на промяната</w:t>
            </w:r>
          </w:p>
        </w:tc>
      </w:tr>
      <w:tr w:rsidR="00B21EA0" w:rsidRPr="00D136CC" w14:paraId="7254715E" w14:textId="77777777" w:rsidTr="001D3176">
        <w:trPr>
          <w:trHeight w:val="2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B0E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F14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789" w14:textId="77777777" w:rsidR="001D3176" w:rsidRPr="00D136CC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36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45998DEC" w14:textId="77777777" w:rsidR="005F5CF3" w:rsidRPr="00D136CC" w:rsidRDefault="005F5CF3" w:rsidP="00720B2C">
      <w:pPr>
        <w:rPr>
          <w:rFonts w:ascii="Times New Roman" w:hAnsi="Times New Roman" w:cs="Times New Roman"/>
          <w:color w:val="1F3864" w:themeColor="accent1" w:themeShade="80"/>
          <w:sz w:val="24"/>
          <w:szCs w:val="24"/>
          <w:lang w:val="en-US"/>
        </w:rPr>
      </w:pPr>
    </w:p>
    <w:sectPr w:rsidR="005F5CF3" w:rsidRPr="00D136CC" w:rsidSect="00D136CC"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47CF" w14:textId="77777777" w:rsidR="0042094C" w:rsidRDefault="0042094C" w:rsidP="00FE4138">
      <w:pPr>
        <w:spacing w:after="0" w:line="240" w:lineRule="auto"/>
      </w:pPr>
      <w:r>
        <w:separator/>
      </w:r>
    </w:p>
  </w:endnote>
  <w:endnote w:type="continuationSeparator" w:id="0">
    <w:p w14:paraId="52D7DF84" w14:textId="77777777" w:rsidR="0042094C" w:rsidRDefault="0042094C" w:rsidP="00FE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335796"/>
      <w:docPartObj>
        <w:docPartGallery w:val="Page Numbers (Bottom of Page)"/>
        <w:docPartUnique/>
      </w:docPartObj>
    </w:sdtPr>
    <w:sdtContent>
      <w:p w14:paraId="2A8DF192" w14:textId="12FA60DC" w:rsidR="00E509D4" w:rsidRDefault="00E509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E85F3C0" w14:textId="7725351A" w:rsidR="00891E02" w:rsidRDefault="00891E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2713"/>
      <w:docPartObj>
        <w:docPartGallery w:val="Page Numbers (Bottom of Page)"/>
        <w:docPartUnique/>
      </w:docPartObj>
    </w:sdtPr>
    <w:sdtEndPr/>
    <w:sdtContent>
      <w:p w14:paraId="09EF0A32" w14:textId="1B2C8007" w:rsidR="00D136CC" w:rsidRDefault="00D136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9D4">
          <w:rPr>
            <w:noProof/>
          </w:rPr>
          <w:t>1</w:t>
        </w:r>
        <w:r>
          <w:fldChar w:fldCharType="end"/>
        </w:r>
      </w:p>
    </w:sdtContent>
  </w:sdt>
  <w:p w14:paraId="36A242F2" w14:textId="77777777" w:rsidR="00D136CC" w:rsidRDefault="00D136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8BAF5" w14:textId="77777777" w:rsidR="0042094C" w:rsidRDefault="0042094C" w:rsidP="00FE4138">
      <w:pPr>
        <w:spacing w:after="0" w:line="240" w:lineRule="auto"/>
      </w:pPr>
      <w:r>
        <w:separator/>
      </w:r>
    </w:p>
  </w:footnote>
  <w:footnote w:type="continuationSeparator" w:id="0">
    <w:p w14:paraId="2A60E138" w14:textId="77777777" w:rsidR="0042094C" w:rsidRDefault="0042094C" w:rsidP="00FE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EEDEE" w14:textId="172B53CF" w:rsidR="00891E02" w:rsidRDefault="00891E02" w:rsidP="00D136CC">
    <w:pPr>
      <w:pStyle w:val="a5"/>
      <w:jc w:val="center"/>
    </w:pPr>
    <w:r w:rsidRPr="0065166F">
      <w:rPr>
        <w:noProof/>
        <w:lang w:eastAsia="bg-BG"/>
      </w:rPr>
      <w:drawing>
        <wp:inline distT="0" distB="0" distL="0" distR="0" wp14:anchorId="743AF6D3" wp14:editId="26EDE500">
          <wp:extent cx="5760720" cy="1561465"/>
          <wp:effectExtent l="0" t="0" r="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817"/>
    <w:multiLevelType w:val="hybridMultilevel"/>
    <w:tmpl w:val="F0C4161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" w15:restartNumberingAfterBreak="0">
    <w:nsid w:val="0E5056C5"/>
    <w:multiLevelType w:val="hybridMultilevel"/>
    <w:tmpl w:val="447A4866"/>
    <w:lvl w:ilvl="0" w:tplc="2ABE3BB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A22B6"/>
    <w:multiLevelType w:val="hybridMultilevel"/>
    <w:tmpl w:val="AA1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2E3A"/>
    <w:multiLevelType w:val="hybridMultilevel"/>
    <w:tmpl w:val="337EDFB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26E147CC"/>
    <w:multiLevelType w:val="hybridMultilevel"/>
    <w:tmpl w:val="EBA6E0E6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5" w15:restartNumberingAfterBreak="0">
    <w:nsid w:val="281444DE"/>
    <w:multiLevelType w:val="hybridMultilevel"/>
    <w:tmpl w:val="7C90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D3C8E"/>
    <w:multiLevelType w:val="hybridMultilevel"/>
    <w:tmpl w:val="7AB01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3CCD60">
      <w:start w:val="1"/>
      <w:numFmt w:val="bullet"/>
      <w:lvlText w:val="-"/>
      <w:lvlJc w:val="left"/>
      <w:pPr>
        <w:ind w:left="2160" w:hanging="360"/>
      </w:pPr>
      <w:rPr>
        <w:rFonts w:ascii="Calibri Light" w:eastAsia="MS Mincho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91271B"/>
    <w:multiLevelType w:val="hybridMultilevel"/>
    <w:tmpl w:val="C65C2D62"/>
    <w:lvl w:ilvl="0" w:tplc="BCE2BEC6">
      <w:start w:val="4"/>
      <w:numFmt w:val="bullet"/>
      <w:lvlText w:val="-"/>
      <w:lvlJc w:val="left"/>
      <w:pPr>
        <w:ind w:left="34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8" w15:restartNumberingAfterBreak="0">
    <w:nsid w:val="2F520B55"/>
    <w:multiLevelType w:val="multilevel"/>
    <w:tmpl w:val="E6BE8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0" w:hanging="1800"/>
      </w:pPr>
      <w:rPr>
        <w:rFonts w:hint="default"/>
      </w:rPr>
    </w:lvl>
  </w:abstractNum>
  <w:abstractNum w:abstractNumId="9" w15:restartNumberingAfterBreak="0">
    <w:nsid w:val="41DA0B08"/>
    <w:multiLevelType w:val="hybridMultilevel"/>
    <w:tmpl w:val="B5A27654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0" w15:restartNumberingAfterBreak="0">
    <w:nsid w:val="4241764A"/>
    <w:multiLevelType w:val="hybridMultilevel"/>
    <w:tmpl w:val="9B548B1A"/>
    <w:lvl w:ilvl="0" w:tplc="F5B261E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00DFC"/>
    <w:multiLevelType w:val="hybridMultilevel"/>
    <w:tmpl w:val="6DB8BCA0"/>
    <w:lvl w:ilvl="0" w:tplc="BCE2BEC6">
      <w:start w:val="4"/>
      <w:numFmt w:val="bullet"/>
      <w:lvlText w:val="-"/>
      <w:lvlJc w:val="left"/>
      <w:pPr>
        <w:ind w:left="227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2" w15:restartNumberingAfterBreak="0">
    <w:nsid w:val="4BC33C81"/>
    <w:multiLevelType w:val="hybridMultilevel"/>
    <w:tmpl w:val="AC920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441489"/>
    <w:multiLevelType w:val="hybridMultilevel"/>
    <w:tmpl w:val="DF2C5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7C1769"/>
    <w:multiLevelType w:val="hybridMultilevel"/>
    <w:tmpl w:val="C532C7A8"/>
    <w:lvl w:ilvl="0" w:tplc="BCE2BEC6">
      <w:start w:val="4"/>
      <w:numFmt w:val="bullet"/>
      <w:lvlText w:val="-"/>
      <w:lvlJc w:val="left"/>
      <w:pPr>
        <w:ind w:left="3460" w:hanging="360"/>
      </w:pPr>
      <w:rPr>
        <w:rFonts w:ascii="Arial" w:eastAsia="MS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5" w15:restartNumberingAfterBreak="0">
    <w:nsid w:val="722016B8"/>
    <w:multiLevelType w:val="hybridMultilevel"/>
    <w:tmpl w:val="7A00E9A4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6" w15:restartNumberingAfterBreak="0">
    <w:nsid w:val="72CD0353"/>
    <w:multiLevelType w:val="hybridMultilevel"/>
    <w:tmpl w:val="196A7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60E7C"/>
    <w:multiLevelType w:val="hybridMultilevel"/>
    <w:tmpl w:val="D8A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BA2D94"/>
    <w:multiLevelType w:val="multilevel"/>
    <w:tmpl w:val="6DD868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ascii="Times New Roman" w:eastAsia="Times New Roman" w:hAnsi="Times New Roman" w:cs="Times New Roman" w:hint="default"/>
        <w:color w:val="00B050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ascii="Times New Roman" w:eastAsia="Times New Roman" w:hAnsi="Times New Roman" w:cs="Times New Roman" w:hint="default"/>
        <w:color w:val="00B050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ascii="Times New Roman" w:eastAsia="Times New Roman" w:hAnsi="Times New Roman" w:cs="Times New Roman" w:hint="default"/>
        <w:color w:val="00B050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ascii="Times New Roman" w:eastAsia="Times New Roman" w:hAnsi="Times New Roman" w:cs="Times New Roman" w:hint="default"/>
        <w:color w:val="00B050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ascii="Times New Roman" w:eastAsia="Times New Roman" w:hAnsi="Times New Roman" w:cs="Times New Roman" w:hint="default"/>
        <w:color w:val="00B050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ascii="Times New Roman" w:eastAsia="Times New Roman" w:hAnsi="Times New Roman" w:cs="Times New Roman" w:hint="default"/>
        <w:color w:val="00B050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ascii="Times New Roman" w:eastAsia="Times New Roman" w:hAnsi="Times New Roman" w:cs="Times New Roman" w:hint="default"/>
        <w:color w:val="00B05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9"/>
  </w:num>
  <w:num w:numId="8">
    <w:abstractNumId w:val="15"/>
  </w:num>
  <w:num w:numId="9">
    <w:abstractNumId w:val="2"/>
  </w:num>
  <w:num w:numId="10">
    <w:abstractNumId w:val="18"/>
  </w:num>
  <w:num w:numId="11">
    <w:abstractNumId w:val="5"/>
  </w:num>
  <w:num w:numId="12">
    <w:abstractNumId w:val="14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1C"/>
    <w:rsid w:val="00000286"/>
    <w:rsid w:val="00000895"/>
    <w:rsid w:val="00003BA6"/>
    <w:rsid w:val="00005A2F"/>
    <w:rsid w:val="0000736A"/>
    <w:rsid w:val="0001097E"/>
    <w:rsid w:val="00010F9C"/>
    <w:rsid w:val="00011B3C"/>
    <w:rsid w:val="000124F2"/>
    <w:rsid w:val="00012B98"/>
    <w:rsid w:val="0001398A"/>
    <w:rsid w:val="0001414B"/>
    <w:rsid w:val="00015D1E"/>
    <w:rsid w:val="00016736"/>
    <w:rsid w:val="0001675F"/>
    <w:rsid w:val="00016A34"/>
    <w:rsid w:val="00016CA7"/>
    <w:rsid w:val="00017D8D"/>
    <w:rsid w:val="00020104"/>
    <w:rsid w:val="0002061C"/>
    <w:rsid w:val="0002086E"/>
    <w:rsid w:val="000213B9"/>
    <w:rsid w:val="00021D5E"/>
    <w:rsid w:val="000223E5"/>
    <w:rsid w:val="000228BD"/>
    <w:rsid w:val="000232F7"/>
    <w:rsid w:val="00023A8C"/>
    <w:rsid w:val="000253B0"/>
    <w:rsid w:val="000277A0"/>
    <w:rsid w:val="00030584"/>
    <w:rsid w:val="00030F74"/>
    <w:rsid w:val="00031783"/>
    <w:rsid w:val="0003273D"/>
    <w:rsid w:val="00032A19"/>
    <w:rsid w:val="00032CD7"/>
    <w:rsid w:val="000335E8"/>
    <w:rsid w:val="00033F27"/>
    <w:rsid w:val="000354A1"/>
    <w:rsid w:val="00035F7E"/>
    <w:rsid w:val="00036599"/>
    <w:rsid w:val="000377F0"/>
    <w:rsid w:val="00037F0C"/>
    <w:rsid w:val="0004070D"/>
    <w:rsid w:val="00040B64"/>
    <w:rsid w:val="00040ED5"/>
    <w:rsid w:val="00041A1B"/>
    <w:rsid w:val="00041A3E"/>
    <w:rsid w:val="00041D89"/>
    <w:rsid w:val="00044331"/>
    <w:rsid w:val="0004511F"/>
    <w:rsid w:val="000452BC"/>
    <w:rsid w:val="000453E2"/>
    <w:rsid w:val="00046A47"/>
    <w:rsid w:val="000479C3"/>
    <w:rsid w:val="00047DC7"/>
    <w:rsid w:val="000510A1"/>
    <w:rsid w:val="000513AB"/>
    <w:rsid w:val="00051FA0"/>
    <w:rsid w:val="00053771"/>
    <w:rsid w:val="00055FA6"/>
    <w:rsid w:val="000565A1"/>
    <w:rsid w:val="00056B78"/>
    <w:rsid w:val="00057463"/>
    <w:rsid w:val="00060361"/>
    <w:rsid w:val="00060CD8"/>
    <w:rsid w:val="00060EFD"/>
    <w:rsid w:val="0006447E"/>
    <w:rsid w:val="00064C9A"/>
    <w:rsid w:val="0006605F"/>
    <w:rsid w:val="000670C8"/>
    <w:rsid w:val="000671C6"/>
    <w:rsid w:val="0006767A"/>
    <w:rsid w:val="000700EA"/>
    <w:rsid w:val="00071978"/>
    <w:rsid w:val="00071E9C"/>
    <w:rsid w:val="0007212E"/>
    <w:rsid w:val="00073090"/>
    <w:rsid w:val="00073398"/>
    <w:rsid w:val="000734F8"/>
    <w:rsid w:val="0007551C"/>
    <w:rsid w:val="00075645"/>
    <w:rsid w:val="00075865"/>
    <w:rsid w:val="000764B7"/>
    <w:rsid w:val="00076B08"/>
    <w:rsid w:val="00076DF0"/>
    <w:rsid w:val="00080061"/>
    <w:rsid w:val="00080A5A"/>
    <w:rsid w:val="000814AC"/>
    <w:rsid w:val="00082CF7"/>
    <w:rsid w:val="00084ED9"/>
    <w:rsid w:val="000852AD"/>
    <w:rsid w:val="0008590C"/>
    <w:rsid w:val="00085CB6"/>
    <w:rsid w:val="00085FB8"/>
    <w:rsid w:val="00086011"/>
    <w:rsid w:val="00086087"/>
    <w:rsid w:val="00086D04"/>
    <w:rsid w:val="0008741C"/>
    <w:rsid w:val="00090C97"/>
    <w:rsid w:val="00092514"/>
    <w:rsid w:val="00092761"/>
    <w:rsid w:val="000933FE"/>
    <w:rsid w:val="00095A65"/>
    <w:rsid w:val="000A13E0"/>
    <w:rsid w:val="000A23E6"/>
    <w:rsid w:val="000A2B6D"/>
    <w:rsid w:val="000A2D4F"/>
    <w:rsid w:val="000A3D93"/>
    <w:rsid w:val="000A49BF"/>
    <w:rsid w:val="000A55B5"/>
    <w:rsid w:val="000A7C54"/>
    <w:rsid w:val="000B0C20"/>
    <w:rsid w:val="000B1869"/>
    <w:rsid w:val="000B2B4F"/>
    <w:rsid w:val="000B4060"/>
    <w:rsid w:val="000B62BD"/>
    <w:rsid w:val="000B6394"/>
    <w:rsid w:val="000B7012"/>
    <w:rsid w:val="000B7067"/>
    <w:rsid w:val="000B764F"/>
    <w:rsid w:val="000B7CCE"/>
    <w:rsid w:val="000C0357"/>
    <w:rsid w:val="000C06FF"/>
    <w:rsid w:val="000C14C8"/>
    <w:rsid w:val="000C1DC7"/>
    <w:rsid w:val="000C3968"/>
    <w:rsid w:val="000C4B61"/>
    <w:rsid w:val="000C5007"/>
    <w:rsid w:val="000C5B0C"/>
    <w:rsid w:val="000C79AC"/>
    <w:rsid w:val="000C7D22"/>
    <w:rsid w:val="000D02FD"/>
    <w:rsid w:val="000D178A"/>
    <w:rsid w:val="000D3141"/>
    <w:rsid w:val="000D5025"/>
    <w:rsid w:val="000D5FC8"/>
    <w:rsid w:val="000D6428"/>
    <w:rsid w:val="000D6AD7"/>
    <w:rsid w:val="000E06BB"/>
    <w:rsid w:val="000E0830"/>
    <w:rsid w:val="000E1113"/>
    <w:rsid w:val="000E1183"/>
    <w:rsid w:val="000E159C"/>
    <w:rsid w:val="000E462D"/>
    <w:rsid w:val="000E6E4F"/>
    <w:rsid w:val="000E7B6E"/>
    <w:rsid w:val="000F0A4A"/>
    <w:rsid w:val="000F13AA"/>
    <w:rsid w:val="000F14B9"/>
    <w:rsid w:val="000F1554"/>
    <w:rsid w:val="000F1F77"/>
    <w:rsid w:val="000F28F3"/>
    <w:rsid w:val="000F2F6D"/>
    <w:rsid w:val="000F3C17"/>
    <w:rsid w:val="000F5D17"/>
    <w:rsid w:val="000F6D8A"/>
    <w:rsid w:val="000F77C4"/>
    <w:rsid w:val="00100AC6"/>
    <w:rsid w:val="00101163"/>
    <w:rsid w:val="00101E02"/>
    <w:rsid w:val="0010254A"/>
    <w:rsid w:val="0010260E"/>
    <w:rsid w:val="00102CC0"/>
    <w:rsid w:val="0010308F"/>
    <w:rsid w:val="00107285"/>
    <w:rsid w:val="001074E6"/>
    <w:rsid w:val="00107937"/>
    <w:rsid w:val="00107DE4"/>
    <w:rsid w:val="00110428"/>
    <w:rsid w:val="001106D1"/>
    <w:rsid w:val="00111E2E"/>
    <w:rsid w:val="00112038"/>
    <w:rsid w:val="00112861"/>
    <w:rsid w:val="00112ED3"/>
    <w:rsid w:val="00113257"/>
    <w:rsid w:val="00114416"/>
    <w:rsid w:val="0011480F"/>
    <w:rsid w:val="001155FE"/>
    <w:rsid w:val="0011678D"/>
    <w:rsid w:val="00116E67"/>
    <w:rsid w:val="00121E2A"/>
    <w:rsid w:val="001224B9"/>
    <w:rsid w:val="00122850"/>
    <w:rsid w:val="00123616"/>
    <w:rsid w:val="001243AA"/>
    <w:rsid w:val="00124539"/>
    <w:rsid w:val="00125996"/>
    <w:rsid w:val="00125CB3"/>
    <w:rsid w:val="00125E8C"/>
    <w:rsid w:val="0012655E"/>
    <w:rsid w:val="00126709"/>
    <w:rsid w:val="001278D8"/>
    <w:rsid w:val="001301E1"/>
    <w:rsid w:val="00130613"/>
    <w:rsid w:val="00130CFA"/>
    <w:rsid w:val="001312E0"/>
    <w:rsid w:val="00132C8F"/>
    <w:rsid w:val="0013590E"/>
    <w:rsid w:val="00135F84"/>
    <w:rsid w:val="00136FB6"/>
    <w:rsid w:val="001401A9"/>
    <w:rsid w:val="00140837"/>
    <w:rsid w:val="00140D8A"/>
    <w:rsid w:val="00141A18"/>
    <w:rsid w:val="00141D0E"/>
    <w:rsid w:val="00142924"/>
    <w:rsid w:val="001444DE"/>
    <w:rsid w:val="0014568B"/>
    <w:rsid w:val="00150D58"/>
    <w:rsid w:val="0015392A"/>
    <w:rsid w:val="00154B07"/>
    <w:rsid w:val="00154EB2"/>
    <w:rsid w:val="001553B1"/>
    <w:rsid w:val="00155BDF"/>
    <w:rsid w:val="00157607"/>
    <w:rsid w:val="0016013F"/>
    <w:rsid w:val="0016057C"/>
    <w:rsid w:val="00161775"/>
    <w:rsid w:val="00162E15"/>
    <w:rsid w:val="001668DF"/>
    <w:rsid w:val="0016761E"/>
    <w:rsid w:val="00167AE3"/>
    <w:rsid w:val="00170E1C"/>
    <w:rsid w:val="00171768"/>
    <w:rsid w:val="00171CE5"/>
    <w:rsid w:val="00172FAC"/>
    <w:rsid w:val="00173D81"/>
    <w:rsid w:val="001769F7"/>
    <w:rsid w:val="00177032"/>
    <w:rsid w:val="00177296"/>
    <w:rsid w:val="00180644"/>
    <w:rsid w:val="001813CE"/>
    <w:rsid w:val="00182404"/>
    <w:rsid w:val="001824A5"/>
    <w:rsid w:val="00184C12"/>
    <w:rsid w:val="001868CF"/>
    <w:rsid w:val="0019071E"/>
    <w:rsid w:val="001916B4"/>
    <w:rsid w:val="00191BD6"/>
    <w:rsid w:val="00191BDB"/>
    <w:rsid w:val="0019223E"/>
    <w:rsid w:val="0019331C"/>
    <w:rsid w:val="001943FC"/>
    <w:rsid w:val="00194BF8"/>
    <w:rsid w:val="001963E2"/>
    <w:rsid w:val="001970BA"/>
    <w:rsid w:val="001A0556"/>
    <w:rsid w:val="001A121E"/>
    <w:rsid w:val="001A130B"/>
    <w:rsid w:val="001A1689"/>
    <w:rsid w:val="001A1B10"/>
    <w:rsid w:val="001A2D3C"/>
    <w:rsid w:val="001A3B1E"/>
    <w:rsid w:val="001A3CE9"/>
    <w:rsid w:val="001A5264"/>
    <w:rsid w:val="001A6F33"/>
    <w:rsid w:val="001A78C7"/>
    <w:rsid w:val="001B1001"/>
    <w:rsid w:val="001B1382"/>
    <w:rsid w:val="001B1787"/>
    <w:rsid w:val="001B25C8"/>
    <w:rsid w:val="001B2A93"/>
    <w:rsid w:val="001B2C92"/>
    <w:rsid w:val="001B36CE"/>
    <w:rsid w:val="001B3E0E"/>
    <w:rsid w:val="001B4429"/>
    <w:rsid w:val="001B536F"/>
    <w:rsid w:val="001B5A20"/>
    <w:rsid w:val="001B6328"/>
    <w:rsid w:val="001B67DA"/>
    <w:rsid w:val="001B6A91"/>
    <w:rsid w:val="001B6FD8"/>
    <w:rsid w:val="001C0FCE"/>
    <w:rsid w:val="001C2488"/>
    <w:rsid w:val="001C28DC"/>
    <w:rsid w:val="001C2EF3"/>
    <w:rsid w:val="001C43ED"/>
    <w:rsid w:val="001C4AB4"/>
    <w:rsid w:val="001C5671"/>
    <w:rsid w:val="001C5718"/>
    <w:rsid w:val="001C5C6C"/>
    <w:rsid w:val="001C5CDC"/>
    <w:rsid w:val="001C6604"/>
    <w:rsid w:val="001C6C6D"/>
    <w:rsid w:val="001C6EE6"/>
    <w:rsid w:val="001C78FE"/>
    <w:rsid w:val="001D099A"/>
    <w:rsid w:val="001D2559"/>
    <w:rsid w:val="001D3176"/>
    <w:rsid w:val="001D3206"/>
    <w:rsid w:val="001D3FCF"/>
    <w:rsid w:val="001D43A3"/>
    <w:rsid w:val="001D4CD1"/>
    <w:rsid w:val="001D5B7E"/>
    <w:rsid w:val="001D5EDC"/>
    <w:rsid w:val="001D632D"/>
    <w:rsid w:val="001D699A"/>
    <w:rsid w:val="001D7954"/>
    <w:rsid w:val="001E3BB2"/>
    <w:rsid w:val="001E58A8"/>
    <w:rsid w:val="001E5C60"/>
    <w:rsid w:val="001E6EDD"/>
    <w:rsid w:val="001E7B13"/>
    <w:rsid w:val="001F0571"/>
    <w:rsid w:val="001F067D"/>
    <w:rsid w:val="001F3AB4"/>
    <w:rsid w:val="001F5226"/>
    <w:rsid w:val="001F5E1B"/>
    <w:rsid w:val="001F5EEB"/>
    <w:rsid w:val="001F6278"/>
    <w:rsid w:val="001F66BE"/>
    <w:rsid w:val="001F6D20"/>
    <w:rsid w:val="001F6D67"/>
    <w:rsid w:val="002013FE"/>
    <w:rsid w:val="002014AA"/>
    <w:rsid w:val="0020167D"/>
    <w:rsid w:val="00202613"/>
    <w:rsid w:val="00206E6E"/>
    <w:rsid w:val="002105BF"/>
    <w:rsid w:val="0021097D"/>
    <w:rsid w:val="0021414F"/>
    <w:rsid w:val="002142B1"/>
    <w:rsid w:val="00215736"/>
    <w:rsid w:val="002159DE"/>
    <w:rsid w:val="00215C4C"/>
    <w:rsid w:val="00216320"/>
    <w:rsid w:val="002170F9"/>
    <w:rsid w:val="0021786D"/>
    <w:rsid w:val="00220035"/>
    <w:rsid w:val="00221FE2"/>
    <w:rsid w:val="0022239D"/>
    <w:rsid w:val="002229E5"/>
    <w:rsid w:val="00222C92"/>
    <w:rsid w:val="00224956"/>
    <w:rsid w:val="00225517"/>
    <w:rsid w:val="00225A99"/>
    <w:rsid w:val="00230DB6"/>
    <w:rsid w:val="00231B07"/>
    <w:rsid w:val="0023369D"/>
    <w:rsid w:val="00233F32"/>
    <w:rsid w:val="00234FB9"/>
    <w:rsid w:val="00235086"/>
    <w:rsid w:val="0023648F"/>
    <w:rsid w:val="00236B27"/>
    <w:rsid w:val="0024040E"/>
    <w:rsid w:val="00240A59"/>
    <w:rsid w:val="002411E4"/>
    <w:rsid w:val="00242D88"/>
    <w:rsid w:val="002466D5"/>
    <w:rsid w:val="00246CE4"/>
    <w:rsid w:val="00250B91"/>
    <w:rsid w:val="002514DA"/>
    <w:rsid w:val="00252BC9"/>
    <w:rsid w:val="00257B29"/>
    <w:rsid w:val="00260CE9"/>
    <w:rsid w:val="00260FD8"/>
    <w:rsid w:val="0026131A"/>
    <w:rsid w:val="0026143D"/>
    <w:rsid w:val="0026387E"/>
    <w:rsid w:val="00265566"/>
    <w:rsid w:val="00266584"/>
    <w:rsid w:val="002666B3"/>
    <w:rsid w:val="0027104E"/>
    <w:rsid w:val="00274AE5"/>
    <w:rsid w:val="00274EAE"/>
    <w:rsid w:val="00275CFE"/>
    <w:rsid w:val="00275DF8"/>
    <w:rsid w:val="002765F4"/>
    <w:rsid w:val="00276E86"/>
    <w:rsid w:val="0028093B"/>
    <w:rsid w:val="002816FD"/>
    <w:rsid w:val="002818B4"/>
    <w:rsid w:val="00282398"/>
    <w:rsid w:val="00282E84"/>
    <w:rsid w:val="002836C2"/>
    <w:rsid w:val="002843B0"/>
    <w:rsid w:val="00285782"/>
    <w:rsid w:val="0028623C"/>
    <w:rsid w:val="002872B8"/>
    <w:rsid w:val="002872C3"/>
    <w:rsid w:val="00287F23"/>
    <w:rsid w:val="0029045F"/>
    <w:rsid w:val="002908D3"/>
    <w:rsid w:val="002910EB"/>
    <w:rsid w:val="00292E37"/>
    <w:rsid w:val="00293886"/>
    <w:rsid w:val="00293D50"/>
    <w:rsid w:val="002A03C6"/>
    <w:rsid w:val="002A096F"/>
    <w:rsid w:val="002A0CCF"/>
    <w:rsid w:val="002A0EC9"/>
    <w:rsid w:val="002A1384"/>
    <w:rsid w:val="002A14CC"/>
    <w:rsid w:val="002A319E"/>
    <w:rsid w:val="002A44D5"/>
    <w:rsid w:val="002A6027"/>
    <w:rsid w:val="002A63F5"/>
    <w:rsid w:val="002A73DB"/>
    <w:rsid w:val="002B0290"/>
    <w:rsid w:val="002B0F09"/>
    <w:rsid w:val="002B17AB"/>
    <w:rsid w:val="002B28AF"/>
    <w:rsid w:val="002B2F2D"/>
    <w:rsid w:val="002B40EC"/>
    <w:rsid w:val="002B474E"/>
    <w:rsid w:val="002B5EED"/>
    <w:rsid w:val="002B6947"/>
    <w:rsid w:val="002B788B"/>
    <w:rsid w:val="002C2682"/>
    <w:rsid w:val="002C2B7A"/>
    <w:rsid w:val="002C3EC9"/>
    <w:rsid w:val="002C4250"/>
    <w:rsid w:val="002C483C"/>
    <w:rsid w:val="002C63AD"/>
    <w:rsid w:val="002C6600"/>
    <w:rsid w:val="002C6D4D"/>
    <w:rsid w:val="002C7A17"/>
    <w:rsid w:val="002D1789"/>
    <w:rsid w:val="002D3468"/>
    <w:rsid w:val="002D3973"/>
    <w:rsid w:val="002D3EF2"/>
    <w:rsid w:val="002D4305"/>
    <w:rsid w:val="002D623A"/>
    <w:rsid w:val="002D7ACB"/>
    <w:rsid w:val="002E04FF"/>
    <w:rsid w:val="002E0959"/>
    <w:rsid w:val="002E0ECD"/>
    <w:rsid w:val="002E0F0F"/>
    <w:rsid w:val="002E1604"/>
    <w:rsid w:val="002E1868"/>
    <w:rsid w:val="002E2B75"/>
    <w:rsid w:val="002E3A00"/>
    <w:rsid w:val="002E5DFD"/>
    <w:rsid w:val="002E629D"/>
    <w:rsid w:val="002F21FA"/>
    <w:rsid w:val="002F2EFE"/>
    <w:rsid w:val="002F432C"/>
    <w:rsid w:val="002F5596"/>
    <w:rsid w:val="002F62B5"/>
    <w:rsid w:val="003009F4"/>
    <w:rsid w:val="00301861"/>
    <w:rsid w:val="00301FC4"/>
    <w:rsid w:val="003022C3"/>
    <w:rsid w:val="00303993"/>
    <w:rsid w:val="00303D7A"/>
    <w:rsid w:val="003041FD"/>
    <w:rsid w:val="003075EE"/>
    <w:rsid w:val="00307C22"/>
    <w:rsid w:val="00312A0B"/>
    <w:rsid w:val="00312DB8"/>
    <w:rsid w:val="00313FAF"/>
    <w:rsid w:val="003152EB"/>
    <w:rsid w:val="0031562E"/>
    <w:rsid w:val="0031580C"/>
    <w:rsid w:val="00316142"/>
    <w:rsid w:val="0031614D"/>
    <w:rsid w:val="00321021"/>
    <w:rsid w:val="0032337F"/>
    <w:rsid w:val="00323AC7"/>
    <w:rsid w:val="00324182"/>
    <w:rsid w:val="00324C18"/>
    <w:rsid w:val="00325CCC"/>
    <w:rsid w:val="0033137E"/>
    <w:rsid w:val="00332EFD"/>
    <w:rsid w:val="00334587"/>
    <w:rsid w:val="003359E1"/>
    <w:rsid w:val="00335A93"/>
    <w:rsid w:val="00335B94"/>
    <w:rsid w:val="003366B1"/>
    <w:rsid w:val="003369DE"/>
    <w:rsid w:val="00336C52"/>
    <w:rsid w:val="00337CEE"/>
    <w:rsid w:val="00342E0A"/>
    <w:rsid w:val="003436C3"/>
    <w:rsid w:val="0034389A"/>
    <w:rsid w:val="00344AB9"/>
    <w:rsid w:val="00344C9E"/>
    <w:rsid w:val="00344EDF"/>
    <w:rsid w:val="00345EE8"/>
    <w:rsid w:val="00346650"/>
    <w:rsid w:val="00350CD1"/>
    <w:rsid w:val="003534A7"/>
    <w:rsid w:val="00355D8A"/>
    <w:rsid w:val="003577D9"/>
    <w:rsid w:val="00360D3A"/>
    <w:rsid w:val="003612C0"/>
    <w:rsid w:val="0036263E"/>
    <w:rsid w:val="00364A35"/>
    <w:rsid w:val="00364CA5"/>
    <w:rsid w:val="00364EA6"/>
    <w:rsid w:val="00366449"/>
    <w:rsid w:val="0036683F"/>
    <w:rsid w:val="00367FA4"/>
    <w:rsid w:val="0037012A"/>
    <w:rsid w:val="003704B2"/>
    <w:rsid w:val="00371378"/>
    <w:rsid w:val="003717A0"/>
    <w:rsid w:val="00372D34"/>
    <w:rsid w:val="003737BB"/>
    <w:rsid w:val="003750DD"/>
    <w:rsid w:val="003762A7"/>
    <w:rsid w:val="0037740F"/>
    <w:rsid w:val="003802F6"/>
    <w:rsid w:val="003824CF"/>
    <w:rsid w:val="003829F5"/>
    <w:rsid w:val="003837E6"/>
    <w:rsid w:val="00384576"/>
    <w:rsid w:val="003849F0"/>
    <w:rsid w:val="00385FFD"/>
    <w:rsid w:val="00386934"/>
    <w:rsid w:val="00387BE4"/>
    <w:rsid w:val="00387C66"/>
    <w:rsid w:val="00390269"/>
    <w:rsid w:val="00390DA4"/>
    <w:rsid w:val="0039163A"/>
    <w:rsid w:val="00392632"/>
    <w:rsid w:val="00392C03"/>
    <w:rsid w:val="00393390"/>
    <w:rsid w:val="00393834"/>
    <w:rsid w:val="00394CDE"/>
    <w:rsid w:val="00395779"/>
    <w:rsid w:val="00395802"/>
    <w:rsid w:val="00395B2E"/>
    <w:rsid w:val="00396CB2"/>
    <w:rsid w:val="003975E0"/>
    <w:rsid w:val="003A235A"/>
    <w:rsid w:val="003A2636"/>
    <w:rsid w:val="003A26F5"/>
    <w:rsid w:val="003A2904"/>
    <w:rsid w:val="003A2D37"/>
    <w:rsid w:val="003A3D09"/>
    <w:rsid w:val="003A436C"/>
    <w:rsid w:val="003A58AE"/>
    <w:rsid w:val="003A6E49"/>
    <w:rsid w:val="003A71DE"/>
    <w:rsid w:val="003A7A65"/>
    <w:rsid w:val="003B0C07"/>
    <w:rsid w:val="003B0C2A"/>
    <w:rsid w:val="003B133A"/>
    <w:rsid w:val="003B1B36"/>
    <w:rsid w:val="003B328D"/>
    <w:rsid w:val="003B376B"/>
    <w:rsid w:val="003B58AE"/>
    <w:rsid w:val="003B6DA5"/>
    <w:rsid w:val="003B7E94"/>
    <w:rsid w:val="003C004F"/>
    <w:rsid w:val="003C0464"/>
    <w:rsid w:val="003C08EC"/>
    <w:rsid w:val="003C14EF"/>
    <w:rsid w:val="003C15BF"/>
    <w:rsid w:val="003C28F7"/>
    <w:rsid w:val="003C35C6"/>
    <w:rsid w:val="003D05F6"/>
    <w:rsid w:val="003D1158"/>
    <w:rsid w:val="003D184C"/>
    <w:rsid w:val="003D1DD2"/>
    <w:rsid w:val="003D4BF1"/>
    <w:rsid w:val="003D4D55"/>
    <w:rsid w:val="003D59AD"/>
    <w:rsid w:val="003E09BB"/>
    <w:rsid w:val="003E1176"/>
    <w:rsid w:val="003E26E6"/>
    <w:rsid w:val="003E30FA"/>
    <w:rsid w:val="003E6B1C"/>
    <w:rsid w:val="003E6B35"/>
    <w:rsid w:val="003E7706"/>
    <w:rsid w:val="003E7EED"/>
    <w:rsid w:val="003F08C7"/>
    <w:rsid w:val="003F17EC"/>
    <w:rsid w:val="003F183C"/>
    <w:rsid w:val="003F19E9"/>
    <w:rsid w:val="003F19F4"/>
    <w:rsid w:val="003F2692"/>
    <w:rsid w:val="003F2937"/>
    <w:rsid w:val="003F359E"/>
    <w:rsid w:val="003F3BB2"/>
    <w:rsid w:val="003F50CA"/>
    <w:rsid w:val="003F54E9"/>
    <w:rsid w:val="003F61A9"/>
    <w:rsid w:val="004002A6"/>
    <w:rsid w:val="00400A2A"/>
    <w:rsid w:val="00401A32"/>
    <w:rsid w:val="004035EF"/>
    <w:rsid w:val="00403788"/>
    <w:rsid w:val="00404959"/>
    <w:rsid w:val="00404D79"/>
    <w:rsid w:val="00410A6D"/>
    <w:rsid w:val="00411C39"/>
    <w:rsid w:val="00412B1E"/>
    <w:rsid w:val="00414366"/>
    <w:rsid w:val="00414AE5"/>
    <w:rsid w:val="00414B22"/>
    <w:rsid w:val="00415813"/>
    <w:rsid w:val="00416F48"/>
    <w:rsid w:val="0041787D"/>
    <w:rsid w:val="00417AB8"/>
    <w:rsid w:val="0042094C"/>
    <w:rsid w:val="00420D56"/>
    <w:rsid w:val="00421BDA"/>
    <w:rsid w:val="00422EC3"/>
    <w:rsid w:val="004239FC"/>
    <w:rsid w:val="004266DA"/>
    <w:rsid w:val="00426908"/>
    <w:rsid w:val="00430B85"/>
    <w:rsid w:val="00431BF9"/>
    <w:rsid w:val="00433747"/>
    <w:rsid w:val="00434D8B"/>
    <w:rsid w:val="004358A2"/>
    <w:rsid w:val="004358BF"/>
    <w:rsid w:val="00435A4A"/>
    <w:rsid w:val="0043671A"/>
    <w:rsid w:val="0043745D"/>
    <w:rsid w:val="00437520"/>
    <w:rsid w:val="00437DC9"/>
    <w:rsid w:val="004400E2"/>
    <w:rsid w:val="004412D9"/>
    <w:rsid w:val="00441484"/>
    <w:rsid w:val="0044152C"/>
    <w:rsid w:val="00441937"/>
    <w:rsid w:val="00441C3B"/>
    <w:rsid w:val="00442285"/>
    <w:rsid w:val="00443213"/>
    <w:rsid w:val="004438AF"/>
    <w:rsid w:val="00443BC9"/>
    <w:rsid w:val="00445909"/>
    <w:rsid w:val="004466EF"/>
    <w:rsid w:val="00446D1C"/>
    <w:rsid w:val="00450186"/>
    <w:rsid w:val="00450939"/>
    <w:rsid w:val="00451437"/>
    <w:rsid w:val="00452D30"/>
    <w:rsid w:val="00453961"/>
    <w:rsid w:val="00453BFF"/>
    <w:rsid w:val="004543D3"/>
    <w:rsid w:val="00454B1C"/>
    <w:rsid w:val="00454D1B"/>
    <w:rsid w:val="004558C4"/>
    <w:rsid w:val="004567BB"/>
    <w:rsid w:val="00456F05"/>
    <w:rsid w:val="00456F75"/>
    <w:rsid w:val="00460A7B"/>
    <w:rsid w:val="004611AB"/>
    <w:rsid w:val="00462562"/>
    <w:rsid w:val="004627EE"/>
    <w:rsid w:val="004638C3"/>
    <w:rsid w:val="00464150"/>
    <w:rsid w:val="004649C7"/>
    <w:rsid w:val="00464A40"/>
    <w:rsid w:val="00464C25"/>
    <w:rsid w:val="00465468"/>
    <w:rsid w:val="00466AF0"/>
    <w:rsid w:val="00466BB9"/>
    <w:rsid w:val="004679C1"/>
    <w:rsid w:val="00467CC1"/>
    <w:rsid w:val="004709DB"/>
    <w:rsid w:val="004713EB"/>
    <w:rsid w:val="00471889"/>
    <w:rsid w:val="00472484"/>
    <w:rsid w:val="0047436D"/>
    <w:rsid w:val="00476E2E"/>
    <w:rsid w:val="00481209"/>
    <w:rsid w:val="00482BAF"/>
    <w:rsid w:val="004835EE"/>
    <w:rsid w:val="004868FF"/>
    <w:rsid w:val="0048718E"/>
    <w:rsid w:val="00487832"/>
    <w:rsid w:val="00492452"/>
    <w:rsid w:val="00492801"/>
    <w:rsid w:val="00492915"/>
    <w:rsid w:val="00493199"/>
    <w:rsid w:val="004965AF"/>
    <w:rsid w:val="004972DE"/>
    <w:rsid w:val="00497380"/>
    <w:rsid w:val="004A1C4B"/>
    <w:rsid w:val="004A21B2"/>
    <w:rsid w:val="004A2465"/>
    <w:rsid w:val="004A50C0"/>
    <w:rsid w:val="004A54D5"/>
    <w:rsid w:val="004A558A"/>
    <w:rsid w:val="004A7907"/>
    <w:rsid w:val="004B38D8"/>
    <w:rsid w:val="004B509A"/>
    <w:rsid w:val="004B65CF"/>
    <w:rsid w:val="004B6F53"/>
    <w:rsid w:val="004B7F3E"/>
    <w:rsid w:val="004B7F9A"/>
    <w:rsid w:val="004C093D"/>
    <w:rsid w:val="004C0FB1"/>
    <w:rsid w:val="004C2427"/>
    <w:rsid w:val="004C280D"/>
    <w:rsid w:val="004C3860"/>
    <w:rsid w:val="004C56F5"/>
    <w:rsid w:val="004C70DB"/>
    <w:rsid w:val="004D1C47"/>
    <w:rsid w:val="004D27C3"/>
    <w:rsid w:val="004D4815"/>
    <w:rsid w:val="004D5240"/>
    <w:rsid w:val="004D5610"/>
    <w:rsid w:val="004D6513"/>
    <w:rsid w:val="004D6A66"/>
    <w:rsid w:val="004D6F45"/>
    <w:rsid w:val="004D7C86"/>
    <w:rsid w:val="004E031B"/>
    <w:rsid w:val="004E1FCA"/>
    <w:rsid w:val="004E2064"/>
    <w:rsid w:val="004E257B"/>
    <w:rsid w:val="004E265C"/>
    <w:rsid w:val="004E332E"/>
    <w:rsid w:val="004E456C"/>
    <w:rsid w:val="004E4E7F"/>
    <w:rsid w:val="004E55E8"/>
    <w:rsid w:val="004E6D50"/>
    <w:rsid w:val="004F01BE"/>
    <w:rsid w:val="004F0B45"/>
    <w:rsid w:val="004F1554"/>
    <w:rsid w:val="004F327E"/>
    <w:rsid w:val="004F438C"/>
    <w:rsid w:val="004F4D64"/>
    <w:rsid w:val="004F54B0"/>
    <w:rsid w:val="004F6388"/>
    <w:rsid w:val="004F7C73"/>
    <w:rsid w:val="004F7DC6"/>
    <w:rsid w:val="00501025"/>
    <w:rsid w:val="00501627"/>
    <w:rsid w:val="00504B2A"/>
    <w:rsid w:val="00505FD5"/>
    <w:rsid w:val="00506288"/>
    <w:rsid w:val="005106AF"/>
    <w:rsid w:val="005118F2"/>
    <w:rsid w:val="0051230A"/>
    <w:rsid w:val="00512486"/>
    <w:rsid w:val="005131BA"/>
    <w:rsid w:val="005137B7"/>
    <w:rsid w:val="0051425A"/>
    <w:rsid w:val="00516A69"/>
    <w:rsid w:val="00520539"/>
    <w:rsid w:val="00520FA1"/>
    <w:rsid w:val="00521054"/>
    <w:rsid w:val="00521880"/>
    <w:rsid w:val="005243B0"/>
    <w:rsid w:val="005248B7"/>
    <w:rsid w:val="00524F10"/>
    <w:rsid w:val="00526160"/>
    <w:rsid w:val="00527585"/>
    <w:rsid w:val="00527A57"/>
    <w:rsid w:val="00527C48"/>
    <w:rsid w:val="00531211"/>
    <w:rsid w:val="00531671"/>
    <w:rsid w:val="00532297"/>
    <w:rsid w:val="005345E9"/>
    <w:rsid w:val="00534D0F"/>
    <w:rsid w:val="005357B4"/>
    <w:rsid w:val="005359CF"/>
    <w:rsid w:val="005365D5"/>
    <w:rsid w:val="00537CA6"/>
    <w:rsid w:val="00542009"/>
    <w:rsid w:val="0054241B"/>
    <w:rsid w:val="00543EA4"/>
    <w:rsid w:val="0054467D"/>
    <w:rsid w:val="00550466"/>
    <w:rsid w:val="005507B5"/>
    <w:rsid w:val="005511C5"/>
    <w:rsid w:val="00551732"/>
    <w:rsid w:val="005536E5"/>
    <w:rsid w:val="00553DDC"/>
    <w:rsid w:val="0055563F"/>
    <w:rsid w:val="00556D16"/>
    <w:rsid w:val="00557563"/>
    <w:rsid w:val="005579C8"/>
    <w:rsid w:val="00560DE1"/>
    <w:rsid w:val="00562875"/>
    <w:rsid w:val="005635A1"/>
    <w:rsid w:val="0056574E"/>
    <w:rsid w:val="0057042D"/>
    <w:rsid w:val="00570B59"/>
    <w:rsid w:val="00572A1F"/>
    <w:rsid w:val="00572F07"/>
    <w:rsid w:val="00572F4C"/>
    <w:rsid w:val="005754BF"/>
    <w:rsid w:val="00576A90"/>
    <w:rsid w:val="005803AD"/>
    <w:rsid w:val="005811ED"/>
    <w:rsid w:val="0058182A"/>
    <w:rsid w:val="0058238B"/>
    <w:rsid w:val="0058257C"/>
    <w:rsid w:val="00583A41"/>
    <w:rsid w:val="0058401C"/>
    <w:rsid w:val="0058522E"/>
    <w:rsid w:val="00585331"/>
    <w:rsid w:val="005858C7"/>
    <w:rsid w:val="00585BAD"/>
    <w:rsid w:val="00586CCF"/>
    <w:rsid w:val="00587407"/>
    <w:rsid w:val="00587B16"/>
    <w:rsid w:val="00593E92"/>
    <w:rsid w:val="0059472D"/>
    <w:rsid w:val="0059492A"/>
    <w:rsid w:val="00594EB1"/>
    <w:rsid w:val="0059568D"/>
    <w:rsid w:val="005960CA"/>
    <w:rsid w:val="00596457"/>
    <w:rsid w:val="00597543"/>
    <w:rsid w:val="005A0962"/>
    <w:rsid w:val="005A1FF6"/>
    <w:rsid w:val="005A2295"/>
    <w:rsid w:val="005A2617"/>
    <w:rsid w:val="005A3091"/>
    <w:rsid w:val="005A5C78"/>
    <w:rsid w:val="005A638E"/>
    <w:rsid w:val="005B031D"/>
    <w:rsid w:val="005B1E55"/>
    <w:rsid w:val="005B4B2B"/>
    <w:rsid w:val="005B5D3F"/>
    <w:rsid w:val="005B6654"/>
    <w:rsid w:val="005B676C"/>
    <w:rsid w:val="005B7EA5"/>
    <w:rsid w:val="005C19B9"/>
    <w:rsid w:val="005C216C"/>
    <w:rsid w:val="005C2C55"/>
    <w:rsid w:val="005C38D7"/>
    <w:rsid w:val="005C4B96"/>
    <w:rsid w:val="005C6344"/>
    <w:rsid w:val="005D05F9"/>
    <w:rsid w:val="005D0D9F"/>
    <w:rsid w:val="005D1444"/>
    <w:rsid w:val="005D1861"/>
    <w:rsid w:val="005D187D"/>
    <w:rsid w:val="005D19FE"/>
    <w:rsid w:val="005D2C19"/>
    <w:rsid w:val="005D2FF7"/>
    <w:rsid w:val="005D378E"/>
    <w:rsid w:val="005D3794"/>
    <w:rsid w:val="005D4E01"/>
    <w:rsid w:val="005D694A"/>
    <w:rsid w:val="005D6A88"/>
    <w:rsid w:val="005D76B2"/>
    <w:rsid w:val="005D7CBE"/>
    <w:rsid w:val="005E1676"/>
    <w:rsid w:val="005E17CE"/>
    <w:rsid w:val="005E190D"/>
    <w:rsid w:val="005E204C"/>
    <w:rsid w:val="005E255B"/>
    <w:rsid w:val="005E4A1C"/>
    <w:rsid w:val="005E6893"/>
    <w:rsid w:val="005E6AE8"/>
    <w:rsid w:val="005F0C76"/>
    <w:rsid w:val="005F0E0F"/>
    <w:rsid w:val="005F0F09"/>
    <w:rsid w:val="005F2F28"/>
    <w:rsid w:val="005F5CF3"/>
    <w:rsid w:val="005F6AF3"/>
    <w:rsid w:val="005F7DD9"/>
    <w:rsid w:val="0060086F"/>
    <w:rsid w:val="00600970"/>
    <w:rsid w:val="00600C03"/>
    <w:rsid w:val="00602C4F"/>
    <w:rsid w:val="0060462B"/>
    <w:rsid w:val="00604D6B"/>
    <w:rsid w:val="006069A0"/>
    <w:rsid w:val="0060747D"/>
    <w:rsid w:val="00607797"/>
    <w:rsid w:val="0061312D"/>
    <w:rsid w:val="006137E9"/>
    <w:rsid w:val="00615E9A"/>
    <w:rsid w:val="0061701E"/>
    <w:rsid w:val="00617865"/>
    <w:rsid w:val="00617AC4"/>
    <w:rsid w:val="006209D0"/>
    <w:rsid w:val="0062117E"/>
    <w:rsid w:val="0062476E"/>
    <w:rsid w:val="00624B69"/>
    <w:rsid w:val="00627A63"/>
    <w:rsid w:val="006326FB"/>
    <w:rsid w:val="00635D4B"/>
    <w:rsid w:val="00635ED8"/>
    <w:rsid w:val="00636177"/>
    <w:rsid w:val="00636DFC"/>
    <w:rsid w:val="006403CD"/>
    <w:rsid w:val="00641FF3"/>
    <w:rsid w:val="00642D9E"/>
    <w:rsid w:val="00644452"/>
    <w:rsid w:val="0064738A"/>
    <w:rsid w:val="00647FEB"/>
    <w:rsid w:val="00650072"/>
    <w:rsid w:val="00651336"/>
    <w:rsid w:val="00651603"/>
    <w:rsid w:val="006529C3"/>
    <w:rsid w:val="00653A6C"/>
    <w:rsid w:val="00653FC2"/>
    <w:rsid w:val="00654F04"/>
    <w:rsid w:val="0065585D"/>
    <w:rsid w:val="0065739A"/>
    <w:rsid w:val="00657BEF"/>
    <w:rsid w:val="006615EA"/>
    <w:rsid w:val="0066211D"/>
    <w:rsid w:val="00663367"/>
    <w:rsid w:val="006635B4"/>
    <w:rsid w:val="00663694"/>
    <w:rsid w:val="00664B46"/>
    <w:rsid w:val="00664BD1"/>
    <w:rsid w:val="006658BD"/>
    <w:rsid w:val="00666B29"/>
    <w:rsid w:val="00666D78"/>
    <w:rsid w:val="00670068"/>
    <w:rsid w:val="0067106A"/>
    <w:rsid w:val="0067462E"/>
    <w:rsid w:val="00677BB3"/>
    <w:rsid w:val="00682005"/>
    <w:rsid w:val="006837A3"/>
    <w:rsid w:val="00684661"/>
    <w:rsid w:val="00684693"/>
    <w:rsid w:val="0068474C"/>
    <w:rsid w:val="00685066"/>
    <w:rsid w:val="00685B96"/>
    <w:rsid w:val="006862FE"/>
    <w:rsid w:val="00690C61"/>
    <w:rsid w:val="00691EA6"/>
    <w:rsid w:val="00694AB6"/>
    <w:rsid w:val="00695FBF"/>
    <w:rsid w:val="00696232"/>
    <w:rsid w:val="00696543"/>
    <w:rsid w:val="006967C3"/>
    <w:rsid w:val="00697111"/>
    <w:rsid w:val="0069737B"/>
    <w:rsid w:val="006A055D"/>
    <w:rsid w:val="006A0E0F"/>
    <w:rsid w:val="006A0EFA"/>
    <w:rsid w:val="006A0FC5"/>
    <w:rsid w:val="006A15BE"/>
    <w:rsid w:val="006A1B78"/>
    <w:rsid w:val="006A274E"/>
    <w:rsid w:val="006A2B88"/>
    <w:rsid w:val="006A2DEE"/>
    <w:rsid w:val="006A45B8"/>
    <w:rsid w:val="006A5734"/>
    <w:rsid w:val="006A5C1E"/>
    <w:rsid w:val="006A6F78"/>
    <w:rsid w:val="006A7DA6"/>
    <w:rsid w:val="006B0CAC"/>
    <w:rsid w:val="006B14B2"/>
    <w:rsid w:val="006B1AE3"/>
    <w:rsid w:val="006B2025"/>
    <w:rsid w:val="006B2885"/>
    <w:rsid w:val="006B6E61"/>
    <w:rsid w:val="006C14CB"/>
    <w:rsid w:val="006C1EBF"/>
    <w:rsid w:val="006C24B5"/>
    <w:rsid w:val="006C2554"/>
    <w:rsid w:val="006C2621"/>
    <w:rsid w:val="006D0021"/>
    <w:rsid w:val="006D0213"/>
    <w:rsid w:val="006D0476"/>
    <w:rsid w:val="006D0799"/>
    <w:rsid w:val="006D0BF3"/>
    <w:rsid w:val="006D17BF"/>
    <w:rsid w:val="006D41DF"/>
    <w:rsid w:val="006D426F"/>
    <w:rsid w:val="006D437A"/>
    <w:rsid w:val="006D5006"/>
    <w:rsid w:val="006D5FBB"/>
    <w:rsid w:val="006D70FB"/>
    <w:rsid w:val="006D750A"/>
    <w:rsid w:val="006D7F90"/>
    <w:rsid w:val="006E05E9"/>
    <w:rsid w:val="006E1C7C"/>
    <w:rsid w:val="006E46BD"/>
    <w:rsid w:val="006E5D17"/>
    <w:rsid w:val="006E5E0A"/>
    <w:rsid w:val="006E70BB"/>
    <w:rsid w:val="006E7A23"/>
    <w:rsid w:val="006F0E6D"/>
    <w:rsid w:val="006F1171"/>
    <w:rsid w:val="006F2965"/>
    <w:rsid w:val="006F2B39"/>
    <w:rsid w:val="006F3611"/>
    <w:rsid w:val="006F4DC0"/>
    <w:rsid w:val="006F6115"/>
    <w:rsid w:val="006F7646"/>
    <w:rsid w:val="006F7ADF"/>
    <w:rsid w:val="007007C9"/>
    <w:rsid w:val="00701071"/>
    <w:rsid w:val="0070128A"/>
    <w:rsid w:val="0070136D"/>
    <w:rsid w:val="00703C2B"/>
    <w:rsid w:val="00705003"/>
    <w:rsid w:val="007053F3"/>
    <w:rsid w:val="007057E5"/>
    <w:rsid w:val="0070596C"/>
    <w:rsid w:val="00710855"/>
    <w:rsid w:val="00710AC0"/>
    <w:rsid w:val="00712B19"/>
    <w:rsid w:val="00712F87"/>
    <w:rsid w:val="00713E38"/>
    <w:rsid w:val="00716744"/>
    <w:rsid w:val="00717027"/>
    <w:rsid w:val="00717546"/>
    <w:rsid w:val="00720B2C"/>
    <w:rsid w:val="00721ABC"/>
    <w:rsid w:val="00721E46"/>
    <w:rsid w:val="0072223B"/>
    <w:rsid w:val="00722FE8"/>
    <w:rsid w:val="0072375F"/>
    <w:rsid w:val="00723CE5"/>
    <w:rsid w:val="00725C07"/>
    <w:rsid w:val="007260A8"/>
    <w:rsid w:val="00726DD3"/>
    <w:rsid w:val="00726E3E"/>
    <w:rsid w:val="00726EEC"/>
    <w:rsid w:val="00727D86"/>
    <w:rsid w:val="00727FBD"/>
    <w:rsid w:val="00730931"/>
    <w:rsid w:val="0073146C"/>
    <w:rsid w:val="007318AC"/>
    <w:rsid w:val="00732860"/>
    <w:rsid w:val="007332E9"/>
    <w:rsid w:val="00733399"/>
    <w:rsid w:val="00733EE2"/>
    <w:rsid w:val="00734B7E"/>
    <w:rsid w:val="00734BF8"/>
    <w:rsid w:val="00734E8C"/>
    <w:rsid w:val="0073682F"/>
    <w:rsid w:val="00736E58"/>
    <w:rsid w:val="00736F01"/>
    <w:rsid w:val="00740E0F"/>
    <w:rsid w:val="00742C2D"/>
    <w:rsid w:val="00743228"/>
    <w:rsid w:val="007432A7"/>
    <w:rsid w:val="00744B57"/>
    <w:rsid w:val="00744E9D"/>
    <w:rsid w:val="0075186F"/>
    <w:rsid w:val="0075261E"/>
    <w:rsid w:val="00752C64"/>
    <w:rsid w:val="00753147"/>
    <w:rsid w:val="007539F2"/>
    <w:rsid w:val="007544C5"/>
    <w:rsid w:val="00754C1A"/>
    <w:rsid w:val="00754EAE"/>
    <w:rsid w:val="00757B0A"/>
    <w:rsid w:val="007618D9"/>
    <w:rsid w:val="00761B9F"/>
    <w:rsid w:val="00762036"/>
    <w:rsid w:val="00762F10"/>
    <w:rsid w:val="00763864"/>
    <w:rsid w:val="00763902"/>
    <w:rsid w:val="007645B1"/>
    <w:rsid w:val="00765116"/>
    <w:rsid w:val="00765E10"/>
    <w:rsid w:val="007730E5"/>
    <w:rsid w:val="00775678"/>
    <w:rsid w:val="00775BEE"/>
    <w:rsid w:val="00775D7F"/>
    <w:rsid w:val="00775E78"/>
    <w:rsid w:val="0077646F"/>
    <w:rsid w:val="007765FB"/>
    <w:rsid w:val="00776BDA"/>
    <w:rsid w:val="00777E17"/>
    <w:rsid w:val="007804E8"/>
    <w:rsid w:val="00781F86"/>
    <w:rsid w:val="00782B99"/>
    <w:rsid w:val="00783DEB"/>
    <w:rsid w:val="0078423B"/>
    <w:rsid w:val="0078745C"/>
    <w:rsid w:val="00792EA2"/>
    <w:rsid w:val="00793424"/>
    <w:rsid w:val="007936A0"/>
    <w:rsid w:val="00794E2F"/>
    <w:rsid w:val="00795274"/>
    <w:rsid w:val="00796133"/>
    <w:rsid w:val="007A5C9C"/>
    <w:rsid w:val="007A6EE5"/>
    <w:rsid w:val="007A7590"/>
    <w:rsid w:val="007A7CD6"/>
    <w:rsid w:val="007B1817"/>
    <w:rsid w:val="007B290A"/>
    <w:rsid w:val="007B2D33"/>
    <w:rsid w:val="007B32F0"/>
    <w:rsid w:val="007B3A69"/>
    <w:rsid w:val="007B46E6"/>
    <w:rsid w:val="007B4BE0"/>
    <w:rsid w:val="007B7FAA"/>
    <w:rsid w:val="007C024A"/>
    <w:rsid w:val="007C1928"/>
    <w:rsid w:val="007C1E3E"/>
    <w:rsid w:val="007C316F"/>
    <w:rsid w:val="007C4AB0"/>
    <w:rsid w:val="007C593A"/>
    <w:rsid w:val="007C7C6D"/>
    <w:rsid w:val="007D0279"/>
    <w:rsid w:val="007D18FB"/>
    <w:rsid w:val="007D26F8"/>
    <w:rsid w:val="007D3E33"/>
    <w:rsid w:val="007D49C9"/>
    <w:rsid w:val="007D6DAA"/>
    <w:rsid w:val="007D71D3"/>
    <w:rsid w:val="007E0471"/>
    <w:rsid w:val="007E0E52"/>
    <w:rsid w:val="007E117E"/>
    <w:rsid w:val="007E17D2"/>
    <w:rsid w:val="007E203A"/>
    <w:rsid w:val="007E4018"/>
    <w:rsid w:val="007E445C"/>
    <w:rsid w:val="007E6ACB"/>
    <w:rsid w:val="007F1797"/>
    <w:rsid w:val="007F1E7C"/>
    <w:rsid w:val="007F23B5"/>
    <w:rsid w:val="007F264D"/>
    <w:rsid w:val="007F34E0"/>
    <w:rsid w:val="007F35EA"/>
    <w:rsid w:val="007F43B8"/>
    <w:rsid w:val="007F43C7"/>
    <w:rsid w:val="007F4AE9"/>
    <w:rsid w:val="007F52F3"/>
    <w:rsid w:val="007F5CE0"/>
    <w:rsid w:val="007F76B0"/>
    <w:rsid w:val="007F7A82"/>
    <w:rsid w:val="00802EC4"/>
    <w:rsid w:val="0080403B"/>
    <w:rsid w:val="00804720"/>
    <w:rsid w:val="0080659E"/>
    <w:rsid w:val="00807129"/>
    <w:rsid w:val="00811253"/>
    <w:rsid w:val="008122D2"/>
    <w:rsid w:val="00812AEA"/>
    <w:rsid w:val="0081355E"/>
    <w:rsid w:val="00813A73"/>
    <w:rsid w:val="00813DF8"/>
    <w:rsid w:val="0081514D"/>
    <w:rsid w:val="00815176"/>
    <w:rsid w:val="008173E4"/>
    <w:rsid w:val="00820AC3"/>
    <w:rsid w:val="00821092"/>
    <w:rsid w:val="00822567"/>
    <w:rsid w:val="00822705"/>
    <w:rsid w:val="00823AB4"/>
    <w:rsid w:val="00824B73"/>
    <w:rsid w:val="00825FCC"/>
    <w:rsid w:val="00826A57"/>
    <w:rsid w:val="00826C91"/>
    <w:rsid w:val="00826E92"/>
    <w:rsid w:val="008272AB"/>
    <w:rsid w:val="00827A5B"/>
    <w:rsid w:val="00827E52"/>
    <w:rsid w:val="00831C10"/>
    <w:rsid w:val="00832460"/>
    <w:rsid w:val="0083283A"/>
    <w:rsid w:val="00833241"/>
    <w:rsid w:val="00833A94"/>
    <w:rsid w:val="008353DC"/>
    <w:rsid w:val="0083564C"/>
    <w:rsid w:val="008360D8"/>
    <w:rsid w:val="00837B2A"/>
    <w:rsid w:val="00840326"/>
    <w:rsid w:val="008419CA"/>
    <w:rsid w:val="00841B20"/>
    <w:rsid w:val="008438C0"/>
    <w:rsid w:val="00843C3D"/>
    <w:rsid w:val="00845EC2"/>
    <w:rsid w:val="008506F5"/>
    <w:rsid w:val="00850D3B"/>
    <w:rsid w:val="0085100E"/>
    <w:rsid w:val="00851193"/>
    <w:rsid w:val="008531A5"/>
    <w:rsid w:val="008536FE"/>
    <w:rsid w:val="00854491"/>
    <w:rsid w:val="008545D6"/>
    <w:rsid w:val="008548CE"/>
    <w:rsid w:val="008561B3"/>
    <w:rsid w:val="00857F92"/>
    <w:rsid w:val="00861117"/>
    <w:rsid w:val="008622A3"/>
    <w:rsid w:val="00864AA2"/>
    <w:rsid w:val="00865491"/>
    <w:rsid w:val="00865F37"/>
    <w:rsid w:val="008676FB"/>
    <w:rsid w:val="008708CA"/>
    <w:rsid w:val="00873458"/>
    <w:rsid w:val="00874497"/>
    <w:rsid w:val="008756B9"/>
    <w:rsid w:val="008760B6"/>
    <w:rsid w:val="00876FF0"/>
    <w:rsid w:val="00877E5B"/>
    <w:rsid w:val="00880B85"/>
    <w:rsid w:val="00881C94"/>
    <w:rsid w:val="0088339D"/>
    <w:rsid w:val="0088458D"/>
    <w:rsid w:val="008845F2"/>
    <w:rsid w:val="008846BA"/>
    <w:rsid w:val="008850F1"/>
    <w:rsid w:val="008856F8"/>
    <w:rsid w:val="00887A0B"/>
    <w:rsid w:val="00887DEC"/>
    <w:rsid w:val="00890322"/>
    <w:rsid w:val="0089043A"/>
    <w:rsid w:val="008905B5"/>
    <w:rsid w:val="00891647"/>
    <w:rsid w:val="00891CB9"/>
    <w:rsid w:val="00891E02"/>
    <w:rsid w:val="008927DF"/>
    <w:rsid w:val="008934F3"/>
    <w:rsid w:val="008936CD"/>
    <w:rsid w:val="00894CB1"/>
    <w:rsid w:val="00895860"/>
    <w:rsid w:val="00895995"/>
    <w:rsid w:val="00895BDD"/>
    <w:rsid w:val="008964D8"/>
    <w:rsid w:val="008977C3"/>
    <w:rsid w:val="008A01FF"/>
    <w:rsid w:val="008A08D9"/>
    <w:rsid w:val="008A22F5"/>
    <w:rsid w:val="008A2539"/>
    <w:rsid w:val="008A2CB6"/>
    <w:rsid w:val="008A3B14"/>
    <w:rsid w:val="008A3C78"/>
    <w:rsid w:val="008A432F"/>
    <w:rsid w:val="008A44A2"/>
    <w:rsid w:val="008A5B0B"/>
    <w:rsid w:val="008A5B11"/>
    <w:rsid w:val="008A636D"/>
    <w:rsid w:val="008A6580"/>
    <w:rsid w:val="008A6D3A"/>
    <w:rsid w:val="008A6FBD"/>
    <w:rsid w:val="008A7040"/>
    <w:rsid w:val="008A7345"/>
    <w:rsid w:val="008A74E4"/>
    <w:rsid w:val="008A77F4"/>
    <w:rsid w:val="008A7F97"/>
    <w:rsid w:val="008B052D"/>
    <w:rsid w:val="008B14AE"/>
    <w:rsid w:val="008B171E"/>
    <w:rsid w:val="008B1C22"/>
    <w:rsid w:val="008B3649"/>
    <w:rsid w:val="008B4118"/>
    <w:rsid w:val="008B5ADF"/>
    <w:rsid w:val="008B7A12"/>
    <w:rsid w:val="008C049D"/>
    <w:rsid w:val="008C0D63"/>
    <w:rsid w:val="008C0D9E"/>
    <w:rsid w:val="008C10A0"/>
    <w:rsid w:val="008C13ED"/>
    <w:rsid w:val="008C23C2"/>
    <w:rsid w:val="008C3289"/>
    <w:rsid w:val="008C3332"/>
    <w:rsid w:val="008C3460"/>
    <w:rsid w:val="008C3A0F"/>
    <w:rsid w:val="008C4E43"/>
    <w:rsid w:val="008C5660"/>
    <w:rsid w:val="008C56D9"/>
    <w:rsid w:val="008D03CB"/>
    <w:rsid w:val="008D12E4"/>
    <w:rsid w:val="008D19CF"/>
    <w:rsid w:val="008D312C"/>
    <w:rsid w:val="008D47C7"/>
    <w:rsid w:val="008D540B"/>
    <w:rsid w:val="008D5F5A"/>
    <w:rsid w:val="008D63A0"/>
    <w:rsid w:val="008D6FAE"/>
    <w:rsid w:val="008D710F"/>
    <w:rsid w:val="008D76D2"/>
    <w:rsid w:val="008D7E04"/>
    <w:rsid w:val="008E0100"/>
    <w:rsid w:val="008E108C"/>
    <w:rsid w:val="008E2F6D"/>
    <w:rsid w:val="008E3041"/>
    <w:rsid w:val="008E5237"/>
    <w:rsid w:val="008E6601"/>
    <w:rsid w:val="008E78EA"/>
    <w:rsid w:val="008E79D3"/>
    <w:rsid w:val="008F0094"/>
    <w:rsid w:val="008F1329"/>
    <w:rsid w:val="008F4F14"/>
    <w:rsid w:val="008F682E"/>
    <w:rsid w:val="008F6B65"/>
    <w:rsid w:val="008F7752"/>
    <w:rsid w:val="0090184B"/>
    <w:rsid w:val="00901EC8"/>
    <w:rsid w:val="00903890"/>
    <w:rsid w:val="00904DCA"/>
    <w:rsid w:val="00907E82"/>
    <w:rsid w:val="0091184A"/>
    <w:rsid w:val="009148BB"/>
    <w:rsid w:val="0091557E"/>
    <w:rsid w:val="00915F3D"/>
    <w:rsid w:val="009177E0"/>
    <w:rsid w:val="00917D52"/>
    <w:rsid w:val="00921724"/>
    <w:rsid w:val="009218D2"/>
    <w:rsid w:val="0092191A"/>
    <w:rsid w:val="00921C7F"/>
    <w:rsid w:val="00921CBC"/>
    <w:rsid w:val="009223EE"/>
    <w:rsid w:val="00923687"/>
    <w:rsid w:val="00925D42"/>
    <w:rsid w:val="00930FC3"/>
    <w:rsid w:val="0093267C"/>
    <w:rsid w:val="00932A0A"/>
    <w:rsid w:val="009354A4"/>
    <w:rsid w:val="0093578D"/>
    <w:rsid w:val="0093597D"/>
    <w:rsid w:val="009360CB"/>
    <w:rsid w:val="00936210"/>
    <w:rsid w:val="009367F3"/>
    <w:rsid w:val="0094053E"/>
    <w:rsid w:val="0094221D"/>
    <w:rsid w:val="009423A6"/>
    <w:rsid w:val="00942429"/>
    <w:rsid w:val="009427D7"/>
    <w:rsid w:val="00944260"/>
    <w:rsid w:val="009446D8"/>
    <w:rsid w:val="009458A7"/>
    <w:rsid w:val="0094686E"/>
    <w:rsid w:val="009469BB"/>
    <w:rsid w:val="00950B68"/>
    <w:rsid w:val="00951576"/>
    <w:rsid w:val="0095245C"/>
    <w:rsid w:val="00954319"/>
    <w:rsid w:val="009549E3"/>
    <w:rsid w:val="00954A03"/>
    <w:rsid w:val="00954B0C"/>
    <w:rsid w:val="00954C97"/>
    <w:rsid w:val="009560F4"/>
    <w:rsid w:val="00956332"/>
    <w:rsid w:val="00960D13"/>
    <w:rsid w:val="009626E4"/>
    <w:rsid w:val="00962D56"/>
    <w:rsid w:val="00962E20"/>
    <w:rsid w:val="0096479B"/>
    <w:rsid w:val="00964FF8"/>
    <w:rsid w:val="00965077"/>
    <w:rsid w:val="00965880"/>
    <w:rsid w:val="00965936"/>
    <w:rsid w:val="00967749"/>
    <w:rsid w:val="0097069E"/>
    <w:rsid w:val="00970EF7"/>
    <w:rsid w:val="00971C45"/>
    <w:rsid w:val="00972F30"/>
    <w:rsid w:val="009740EF"/>
    <w:rsid w:val="00974797"/>
    <w:rsid w:val="00975948"/>
    <w:rsid w:val="00977690"/>
    <w:rsid w:val="00977B74"/>
    <w:rsid w:val="00981422"/>
    <w:rsid w:val="00982029"/>
    <w:rsid w:val="00985447"/>
    <w:rsid w:val="009854AF"/>
    <w:rsid w:val="009860F4"/>
    <w:rsid w:val="00986563"/>
    <w:rsid w:val="00987178"/>
    <w:rsid w:val="00990045"/>
    <w:rsid w:val="00990707"/>
    <w:rsid w:val="009935EF"/>
    <w:rsid w:val="00994846"/>
    <w:rsid w:val="0099619B"/>
    <w:rsid w:val="0099687A"/>
    <w:rsid w:val="00996CD9"/>
    <w:rsid w:val="009A10F3"/>
    <w:rsid w:val="009A129E"/>
    <w:rsid w:val="009A1A10"/>
    <w:rsid w:val="009A1A7B"/>
    <w:rsid w:val="009A2299"/>
    <w:rsid w:val="009A29C8"/>
    <w:rsid w:val="009A3352"/>
    <w:rsid w:val="009A37B7"/>
    <w:rsid w:val="009A3D15"/>
    <w:rsid w:val="009A5ED0"/>
    <w:rsid w:val="009A6988"/>
    <w:rsid w:val="009A6D64"/>
    <w:rsid w:val="009A6E2E"/>
    <w:rsid w:val="009A707E"/>
    <w:rsid w:val="009A739E"/>
    <w:rsid w:val="009B0013"/>
    <w:rsid w:val="009B04A6"/>
    <w:rsid w:val="009B2CBF"/>
    <w:rsid w:val="009B3C76"/>
    <w:rsid w:val="009B4E27"/>
    <w:rsid w:val="009B4F90"/>
    <w:rsid w:val="009B5049"/>
    <w:rsid w:val="009B5C7D"/>
    <w:rsid w:val="009C09D6"/>
    <w:rsid w:val="009C24BD"/>
    <w:rsid w:val="009C2ABF"/>
    <w:rsid w:val="009C3098"/>
    <w:rsid w:val="009C3DD5"/>
    <w:rsid w:val="009C4018"/>
    <w:rsid w:val="009C4BBB"/>
    <w:rsid w:val="009C53D1"/>
    <w:rsid w:val="009C6C97"/>
    <w:rsid w:val="009C7047"/>
    <w:rsid w:val="009C765A"/>
    <w:rsid w:val="009D20ED"/>
    <w:rsid w:val="009D25D3"/>
    <w:rsid w:val="009D642E"/>
    <w:rsid w:val="009D6CB6"/>
    <w:rsid w:val="009D6EDA"/>
    <w:rsid w:val="009D7AD9"/>
    <w:rsid w:val="009E0853"/>
    <w:rsid w:val="009E09C6"/>
    <w:rsid w:val="009E1A39"/>
    <w:rsid w:val="009E37C0"/>
    <w:rsid w:val="009E6CC9"/>
    <w:rsid w:val="009E7D64"/>
    <w:rsid w:val="009F03AB"/>
    <w:rsid w:val="009F04DC"/>
    <w:rsid w:val="009F0A36"/>
    <w:rsid w:val="009F12AF"/>
    <w:rsid w:val="009F17A5"/>
    <w:rsid w:val="009F1A80"/>
    <w:rsid w:val="009F1C12"/>
    <w:rsid w:val="009F2AE0"/>
    <w:rsid w:val="009F2F43"/>
    <w:rsid w:val="009F4A24"/>
    <w:rsid w:val="009F4CAA"/>
    <w:rsid w:val="009F673C"/>
    <w:rsid w:val="009F73E1"/>
    <w:rsid w:val="00A00236"/>
    <w:rsid w:val="00A008E4"/>
    <w:rsid w:val="00A01C85"/>
    <w:rsid w:val="00A022C0"/>
    <w:rsid w:val="00A0233F"/>
    <w:rsid w:val="00A02A06"/>
    <w:rsid w:val="00A03684"/>
    <w:rsid w:val="00A03BB2"/>
    <w:rsid w:val="00A07132"/>
    <w:rsid w:val="00A10473"/>
    <w:rsid w:val="00A10797"/>
    <w:rsid w:val="00A10F4D"/>
    <w:rsid w:val="00A10FAE"/>
    <w:rsid w:val="00A1229D"/>
    <w:rsid w:val="00A13011"/>
    <w:rsid w:val="00A13F52"/>
    <w:rsid w:val="00A14742"/>
    <w:rsid w:val="00A16487"/>
    <w:rsid w:val="00A172E1"/>
    <w:rsid w:val="00A23460"/>
    <w:rsid w:val="00A24FAD"/>
    <w:rsid w:val="00A25AC0"/>
    <w:rsid w:val="00A26C6B"/>
    <w:rsid w:val="00A35807"/>
    <w:rsid w:val="00A35CE0"/>
    <w:rsid w:val="00A362AB"/>
    <w:rsid w:val="00A4010E"/>
    <w:rsid w:val="00A40DDE"/>
    <w:rsid w:val="00A41824"/>
    <w:rsid w:val="00A41AB8"/>
    <w:rsid w:val="00A42A43"/>
    <w:rsid w:val="00A43447"/>
    <w:rsid w:val="00A43A7D"/>
    <w:rsid w:val="00A445F0"/>
    <w:rsid w:val="00A46125"/>
    <w:rsid w:val="00A50044"/>
    <w:rsid w:val="00A5082C"/>
    <w:rsid w:val="00A5267F"/>
    <w:rsid w:val="00A53048"/>
    <w:rsid w:val="00A5318A"/>
    <w:rsid w:val="00A53293"/>
    <w:rsid w:val="00A538C8"/>
    <w:rsid w:val="00A54E78"/>
    <w:rsid w:val="00A54F2F"/>
    <w:rsid w:val="00A55604"/>
    <w:rsid w:val="00A5582B"/>
    <w:rsid w:val="00A563E2"/>
    <w:rsid w:val="00A57475"/>
    <w:rsid w:val="00A57D8F"/>
    <w:rsid w:val="00A6061D"/>
    <w:rsid w:val="00A6132D"/>
    <w:rsid w:val="00A6302D"/>
    <w:rsid w:val="00A66B40"/>
    <w:rsid w:val="00A66F15"/>
    <w:rsid w:val="00A67E2B"/>
    <w:rsid w:val="00A7146A"/>
    <w:rsid w:val="00A72777"/>
    <w:rsid w:val="00A72B6F"/>
    <w:rsid w:val="00A738EE"/>
    <w:rsid w:val="00A74428"/>
    <w:rsid w:val="00A769F4"/>
    <w:rsid w:val="00A81F75"/>
    <w:rsid w:val="00A82392"/>
    <w:rsid w:val="00A83147"/>
    <w:rsid w:val="00A83ACE"/>
    <w:rsid w:val="00A842F1"/>
    <w:rsid w:val="00A8707A"/>
    <w:rsid w:val="00A91190"/>
    <w:rsid w:val="00A91919"/>
    <w:rsid w:val="00A91D3D"/>
    <w:rsid w:val="00A91E09"/>
    <w:rsid w:val="00A92F3A"/>
    <w:rsid w:val="00A93395"/>
    <w:rsid w:val="00A94A35"/>
    <w:rsid w:val="00A94C25"/>
    <w:rsid w:val="00A967CB"/>
    <w:rsid w:val="00A97EE8"/>
    <w:rsid w:val="00AA052F"/>
    <w:rsid w:val="00AA2571"/>
    <w:rsid w:val="00AA2BA3"/>
    <w:rsid w:val="00AA2BFF"/>
    <w:rsid w:val="00AA38CA"/>
    <w:rsid w:val="00AA3C80"/>
    <w:rsid w:val="00AA47C5"/>
    <w:rsid w:val="00AA4B2B"/>
    <w:rsid w:val="00AA4B50"/>
    <w:rsid w:val="00AA53EE"/>
    <w:rsid w:val="00AA7085"/>
    <w:rsid w:val="00AA73B7"/>
    <w:rsid w:val="00AA75C9"/>
    <w:rsid w:val="00AB1CAC"/>
    <w:rsid w:val="00AB1DD6"/>
    <w:rsid w:val="00AB4166"/>
    <w:rsid w:val="00AB467D"/>
    <w:rsid w:val="00AB4E6C"/>
    <w:rsid w:val="00AB4ED8"/>
    <w:rsid w:val="00AB5563"/>
    <w:rsid w:val="00AB6C33"/>
    <w:rsid w:val="00AB765D"/>
    <w:rsid w:val="00AB7B7F"/>
    <w:rsid w:val="00AB7D08"/>
    <w:rsid w:val="00AC00A4"/>
    <w:rsid w:val="00AC1AF0"/>
    <w:rsid w:val="00AC1E27"/>
    <w:rsid w:val="00AC3D85"/>
    <w:rsid w:val="00AC588A"/>
    <w:rsid w:val="00AC5ECB"/>
    <w:rsid w:val="00AC6833"/>
    <w:rsid w:val="00AC69E9"/>
    <w:rsid w:val="00AC7505"/>
    <w:rsid w:val="00AC771A"/>
    <w:rsid w:val="00AD1132"/>
    <w:rsid w:val="00AD2875"/>
    <w:rsid w:val="00AD2A34"/>
    <w:rsid w:val="00AD3861"/>
    <w:rsid w:val="00AD42D3"/>
    <w:rsid w:val="00AD58B2"/>
    <w:rsid w:val="00AD6DF3"/>
    <w:rsid w:val="00AD7802"/>
    <w:rsid w:val="00AD7BA3"/>
    <w:rsid w:val="00AE041E"/>
    <w:rsid w:val="00AE080F"/>
    <w:rsid w:val="00AE0C24"/>
    <w:rsid w:val="00AE57F6"/>
    <w:rsid w:val="00AE6F95"/>
    <w:rsid w:val="00AE73A2"/>
    <w:rsid w:val="00AE7430"/>
    <w:rsid w:val="00AE79FF"/>
    <w:rsid w:val="00AF25AE"/>
    <w:rsid w:val="00AF2C76"/>
    <w:rsid w:val="00AF3794"/>
    <w:rsid w:val="00AF3D60"/>
    <w:rsid w:val="00AF4D79"/>
    <w:rsid w:val="00AF4F43"/>
    <w:rsid w:val="00AF5881"/>
    <w:rsid w:val="00AF596E"/>
    <w:rsid w:val="00AF5A1F"/>
    <w:rsid w:val="00AF69E4"/>
    <w:rsid w:val="00AF717F"/>
    <w:rsid w:val="00AF7C0A"/>
    <w:rsid w:val="00B01765"/>
    <w:rsid w:val="00B021A1"/>
    <w:rsid w:val="00B05468"/>
    <w:rsid w:val="00B058EB"/>
    <w:rsid w:val="00B05B2B"/>
    <w:rsid w:val="00B0634A"/>
    <w:rsid w:val="00B0663B"/>
    <w:rsid w:val="00B0676D"/>
    <w:rsid w:val="00B074E8"/>
    <w:rsid w:val="00B0770B"/>
    <w:rsid w:val="00B07BAD"/>
    <w:rsid w:val="00B10436"/>
    <w:rsid w:val="00B10FD2"/>
    <w:rsid w:val="00B118E4"/>
    <w:rsid w:val="00B120F1"/>
    <w:rsid w:val="00B1214A"/>
    <w:rsid w:val="00B12B75"/>
    <w:rsid w:val="00B13B0A"/>
    <w:rsid w:val="00B16A71"/>
    <w:rsid w:val="00B17463"/>
    <w:rsid w:val="00B21EA0"/>
    <w:rsid w:val="00B22598"/>
    <w:rsid w:val="00B22696"/>
    <w:rsid w:val="00B240E1"/>
    <w:rsid w:val="00B35108"/>
    <w:rsid w:val="00B35ADF"/>
    <w:rsid w:val="00B35B64"/>
    <w:rsid w:val="00B3672F"/>
    <w:rsid w:val="00B401BB"/>
    <w:rsid w:val="00B405DC"/>
    <w:rsid w:val="00B40B5A"/>
    <w:rsid w:val="00B40E82"/>
    <w:rsid w:val="00B44DF9"/>
    <w:rsid w:val="00B4574E"/>
    <w:rsid w:val="00B47A02"/>
    <w:rsid w:val="00B47B61"/>
    <w:rsid w:val="00B504C9"/>
    <w:rsid w:val="00B51405"/>
    <w:rsid w:val="00B5263E"/>
    <w:rsid w:val="00B52E79"/>
    <w:rsid w:val="00B53457"/>
    <w:rsid w:val="00B547AA"/>
    <w:rsid w:val="00B57B1A"/>
    <w:rsid w:val="00B57F16"/>
    <w:rsid w:val="00B6077D"/>
    <w:rsid w:val="00B60DFA"/>
    <w:rsid w:val="00B6206A"/>
    <w:rsid w:val="00B62F0F"/>
    <w:rsid w:val="00B650DB"/>
    <w:rsid w:val="00B655F2"/>
    <w:rsid w:val="00B656F9"/>
    <w:rsid w:val="00B65AFB"/>
    <w:rsid w:val="00B65FC1"/>
    <w:rsid w:val="00B65FDA"/>
    <w:rsid w:val="00B6612C"/>
    <w:rsid w:val="00B70FE1"/>
    <w:rsid w:val="00B71343"/>
    <w:rsid w:val="00B71C3A"/>
    <w:rsid w:val="00B71FFF"/>
    <w:rsid w:val="00B73F1F"/>
    <w:rsid w:val="00B75325"/>
    <w:rsid w:val="00B75E51"/>
    <w:rsid w:val="00B806D8"/>
    <w:rsid w:val="00B81C50"/>
    <w:rsid w:val="00B8228C"/>
    <w:rsid w:val="00B8238B"/>
    <w:rsid w:val="00B83136"/>
    <w:rsid w:val="00B87672"/>
    <w:rsid w:val="00B87727"/>
    <w:rsid w:val="00B901DC"/>
    <w:rsid w:val="00B90236"/>
    <w:rsid w:val="00B90BA9"/>
    <w:rsid w:val="00B91AFC"/>
    <w:rsid w:val="00B92E8A"/>
    <w:rsid w:val="00B94907"/>
    <w:rsid w:val="00B94F10"/>
    <w:rsid w:val="00B9722A"/>
    <w:rsid w:val="00B973B4"/>
    <w:rsid w:val="00B97765"/>
    <w:rsid w:val="00BA0258"/>
    <w:rsid w:val="00BA0678"/>
    <w:rsid w:val="00BA28AC"/>
    <w:rsid w:val="00BA2FAF"/>
    <w:rsid w:val="00BA4E84"/>
    <w:rsid w:val="00BA4EC8"/>
    <w:rsid w:val="00BA52C8"/>
    <w:rsid w:val="00BA699C"/>
    <w:rsid w:val="00BA6B57"/>
    <w:rsid w:val="00BB2C67"/>
    <w:rsid w:val="00BB3A5A"/>
    <w:rsid w:val="00BB4420"/>
    <w:rsid w:val="00BB4548"/>
    <w:rsid w:val="00BB46D3"/>
    <w:rsid w:val="00BB4968"/>
    <w:rsid w:val="00BB66A3"/>
    <w:rsid w:val="00BC0545"/>
    <w:rsid w:val="00BC0620"/>
    <w:rsid w:val="00BC38A0"/>
    <w:rsid w:val="00BC3A60"/>
    <w:rsid w:val="00BC5CDE"/>
    <w:rsid w:val="00BC5EC9"/>
    <w:rsid w:val="00BC6130"/>
    <w:rsid w:val="00BC645E"/>
    <w:rsid w:val="00BC68F0"/>
    <w:rsid w:val="00BC6A1C"/>
    <w:rsid w:val="00BC746B"/>
    <w:rsid w:val="00BD0360"/>
    <w:rsid w:val="00BD0A5D"/>
    <w:rsid w:val="00BD0DDF"/>
    <w:rsid w:val="00BD19F3"/>
    <w:rsid w:val="00BD1F26"/>
    <w:rsid w:val="00BD216C"/>
    <w:rsid w:val="00BD3EC8"/>
    <w:rsid w:val="00BD40B2"/>
    <w:rsid w:val="00BD47A5"/>
    <w:rsid w:val="00BD6C2D"/>
    <w:rsid w:val="00BD76DF"/>
    <w:rsid w:val="00BD7FF7"/>
    <w:rsid w:val="00BE0024"/>
    <w:rsid w:val="00BE0128"/>
    <w:rsid w:val="00BE08A0"/>
    <w:rsid w:val="00BE08DB"/>
    <w:rsid w:val="00BE0F21"/>
    <w:rsid w:val="00BE176A"/>
    <w:rsid w:val="00BE3D89"/>
    <w:rsid w:val="00BE4017"/>
    <w:rsid w:val="00BE46D3"/>
    <w:rsid w:val="00BE4819"/>
    <w:rsid w:val="00BE4EB5"/>
    <w:rsid w:val="00BE581D"/>
    <w:rsid w:val="00BE5D7F"/>
    <w:rsid w:val="00BE5EEF"/>
    <w:rsid w:val="00BE6558"/>
    <w:rsid w:val="00BF03E4"/>
    <w:rsid w:val="00BF0AEB"/>
    <w:rsid w:val="00BF0D5C"/>
    <w:rsid w:val="00BF0ECE"/>
    <w:rsid w:val="00BF191A"/>
    <w:rsid w:val="00BF240D"/>
    <w:rsid w:val="00BF2596"/>
    <w:rsid w:val="00BF2E12"/>
    <w:rsid w:val="00BF4EE6"/>
    <w:rsid w:val="00BF5331"/>
    <w:rsid w:val="00BF678A"/>
    <w:rsid w:val="00BF7AAF"/>
    <w:rsid w:val="00BF7F22"/>
    <w:rsid w:val="00C026A5"/>
    <w:rsid w:val="00C03CFF"/>
    <w:rsid w:val="00C03E62"/>
    <w:rsid w:val="00C04129"/>
    <w:rsid w:val="00C05E9A"/>
    <w:rsid w:val="00C06578"/>
    <w:rsid w:val="00C105B4"/>
    <w:rsid w:val="00C10659"/>
    <w:rsid w:val="00C159D8"/>
    <w:rsid w:val="00C177DA"/>
    <w:rsid w:val="00C202D7"/>
    <w:rsid w:val="00C21C7E"/>
    <w:rsid w:val="00C22661"/>
    <w:rsid w:val="00C22934"/>
    <w:rsid w:val="00C26608"/>
    <w:rsid w:val="00C27B43"/>
    <w:rsid w:val="00C30558"/>
    <w:rsid w:val="00C32137"/>
    <w:rsid w:val="00C32D9F"/>
    <w:rsid w:val="00C32EA5"/>
    <w:rsid w:val="00C32FD4"/>
    <w:rsid w:val="00C33368"/>
    <w:rsid w:val="00C3462F"/>
    <w:rsid w:val="00C354AC"/>
    <w:rsid w:val="00C362F9"/>
    <w:rsid w:val="00C37E8B"/>
    <w:rsid w:val="00C40118"/>
    <w:rsid w:val="00C40931"/>
    <w:rsid w:val="00C40E8E"/>
    <w:rsid w:val="00C41453"/>
    <w:rsid w:val="00C415BF"/>
    <w:rsid w:val="00C41826"/>
    <w:rsid w:val="00C41FA4"/>
    <w:rsid w:val="00C43DCB"/>
    <w:rsid w:val="00C4463A"/>
    <w:rsid w:val="00C44D96"/>
    <w:rsid w:val="00C45F4C"/>
    <w:rsid w:val="00C46458"/>
    <w:rsid w:val="00C47425"/>
    <w:rsid w:val="00C5086E"/>
    <w:rsid w:val="00C51DB0"/>
    <w:rsid w:val="00C51E38"/>
    <w:rsid w:val="00C52586"/>
    <w:rsid w:val="00C533BC"/>
    <w:rsid w:val="00C537B1"/>
    <w:rsid w:val="00C55245"/>
    <w:rsid w:val="00C56255"/>
    <w:rsid w:val="00C57A4D"/>
    <w:rsid w:val="00C60265"/>
    <w:rsid w:val="00C60A39"/>
    <w:rsid w:val="00C612B1"/>
    <w:rsid w:val="00C61D6F"/>
    <w:rsid w:val="00C643D3"/>
    <w:rsid w:val="00C64BBC"/>
    <w:rsid w:val="00C65155"/>
    <w:rsid w:val="00C65592"/>
    <w:rsid w:val="00C659D7"/>
    <w:rsid w:val="00C662D0"/>
    <w:rsid w:val="00C67029"/>
    <w:rsid w:val="00C67B20"/>
    <w:rsid w:val="00C67C3F"/>
    <w:rsid w:val="00C71683"/>
    <w:rsid w:val="00C71692"/>
    <w:rsid w:val="00C718B8"/>
    <w:rsid w:val="00C723AF"/>
    <w:rsid w:val="00C7350C"/>
    <w:rsid w:val="00C742B4"/>
    <w:rsid w:val="00C74EA1"/>
    <w:rsid w:val="00C74EF7"/>
    <w:rsid w:val="00C75BAA"/>
    <w:rsid w:val="00C76927"/>
    <w:rsid w:val="00C803D3"/>
    <w:rsid w:val="00C8246C"/>
    <w:rsid w:val="00C834D0"/>
    <w:rsid w:val="00C83A66"/>
    <w:rsid w:val="00C84391"/>
    <w:rsid w:val="00C85C87"/>
    <w:rsid w:val="00C86106"/>
    <w:rsid w:val="00C86EED"/>
    <w:rsid w:val="00C875CD"/>
    <w:rsid w:val="00C9049F"/>
    <w:rsid w:val="00C90C39"/>
    <w:rsid w:val="00C91B27"/>
    <w:rsid w:val="00C91D59"/>
    <w:rsid w:val="00C9248E"/>
    <w:rsid w:val="00C92899"/>
    <w:rsid w:val="00C9377D"/>
    <w:rsid w:val="00C939DF"/>
    <w:rsid w:val="00C93F56"/>
    <w:rsid w:val="00C94712"/>
    <w:rsid w:val="00C94C54"/>
    <w:rsid w:val="00C94E73"/>
    <w:rsid w:val="00C9510F"/>
    <w:rsid w:val="00C957E8"/>
    <w:rsid w:val="00C96505"/>
    <w:rsid w:val="00CA0C9F"/>
    <w:rsid w:val="00CA0E35"/>
    <w:rsid w:val="00CA1914"/>
    <w:rsid w:val="00CA206E"/>
    <w:rsid w:val="00CA3217"/>
    <w:rsid w:val="00CA3C75"/>
    <w:rsid w:val="00CA687A"/>
    <w:rsid w:val="00CA7171"/>
    <w:rsid w:val="00CA726A"/>
    <w:rsid w:val="00CB0449"/>
    <w:rsid w:val="00CB0D23"/>
    <w:rsid w:val="00CB0FC2"/>
    <w:rsid w:val="00CB1AAB"/>
    <w:rsid w:val="00CB4EE0"/>
    <w:rsid w:val="00CB5402"/>
    <w:rsid w:val="00CB687D"/>
    <w:rsid w:val="00CB7EFA"/>
    <w:rsid w:val="00CC2B14"/>
    <w:rsid w:val="00CC3C0E"/>
    <w:rsid w:val="00CC3D11"/>
    <w:rsid w:val="00CC425D"/>
    <w:rsid w:val="00CC4488"/>
    <w:rsid w:val="00CC5EE1"/>
    <w:rsid w:val="00CC60F7"/>
    <w:rsid w:val="00CC7760"/>
    <w:rsid w:val="00CD0309"/>
    <w:rsid w:val="00CD0343"/>
    <w:rsid w:val="00CD379A"/>
    <w:rsid w:val="00CD4A44"/>
    <w:rsid w:val="00CD4D9F"/>
    <w:rsid w:val="00CD5F37"/>
    <w:rsid w:val="00CD73DF"/>
    <w:rsid w:val="00CE0453"/>
    <w:rsid w:val="00CE0940"/>
    <w:rsid w:val="00CE0D20"/>
    <w:rsid w:val="00CE14ED"/>
    <w:rsid w:val="00CE29E4"/>
    <w:rsid w:val="00CE6506"/>
    <w:rsid w:val="00CE6AE3"/>
    <w:rsid w:val="00CE7C95"/>
    <w:rsid w:val="00CE7F16"/>
    <w:rsid w:val="00CF1372"/>
    <w:rsid w:val="00CF18EE"/>
    <w:rsid w:val="00CF3000"/>
    <w:rsid w:val="00CF3C1E"/>
    <w:rsid w:val="00CF4C3E"/>
    <w:rsid w:val="00CF574C"/>
    <w:rsid w:val="00CF57B5"/>
    <w:rsid w:val="00CF68CB"/>
    <w:rsid w:val="00CF7F51"/>
    <w:rsid w:val="00D01748"/>
    <w:rsid w:val="00D02F2C"/>
    <w:rsid w:val="00D04CDC"/>
    <w:rsid w:val="00D052D6"/>
    <w:rsid w:val="00D059F2"/>
    <w:rsid w:val="00D10AF1"/>
    <w:rsid w:val="00D10E5D"/>
    <w:rsid w:val="00D136CC"/>
    <w:rsid w:val="00D13E86"/>
    <w:rsid w:val="00D14240"/>
    <w:rsid w:val="00D14637"/>
    <w:rsid w:val="00D15B7E"/>
    <w:rsid w:val="00D16A25"/>
    <w:rsid w:val="00D20DF5"/>
    <w:rsid w:val="00D21B43"/>
    <w:rsid w:val="00D226FE"/>
    <w:rsid w:val="00D22E21"/>
    <w:rsid w:val="00D23607"/>
    <w:rsid w:val="00D25085"/>
    <w:rsid w:val="00D25894"/>
    <w:rsid w:val="00D2785F"/>
    <w:rsid w:val="00D305E9"/>
    <w:rsid w:val="00D32ABC"/>
    <w:rsid w:val="00D33221"/>
    <w:rsid w:val="00D34378"/>
    <w:rsid w:val="00D348E5"/>
    <w:rsid w:val="00D34A8E"/>
    <w:rsid w:val="00D351FD"/>
    <w:rsid w:val="00D35749"/>
    <w:rsid w:val="00D358C5"/>
    <w:rsid w:val="00D4014B"/>
    <w:rsid w:val="00D402C0"/>
    <w:rsid w:val="00D407EA"/>
    <w:rsid w:val="00D41A5B"/>
    <w:rsid w:val="00D423AD"/>
    <w:rsid w:val="00D42573"/>
    <w:rsid w:val="00D4589F"/>
    <w:rsid w:val="00D45D31"/>
    <w:rsid w:val="00D4694A"/>
    <w:rsid w:val="00D47278"/>
    <w:rsid w:val="00D47955"/>
    <w:rsid w:val="00D5059A"/>
    <w:rsid w:val="00D532EA"/>
    <w:rsid w:val="00D539DB"/>
    <w:rsid w:val="00D56D2F"/>
    <w:rsid w:val="00D627CA"/>
    <w:rsid w:val="00D62C7F"/>
    <w:rsid w:val="00D63525"/>
    <w:rsid w:val="00D66145"/>
    <w:rsid w:val="00D66526"/>
    <w:rsid w:val="00D670E7"/>
    <w:rsid w:val="00D702AE"/>
    <w:rsid w:val="00D70A01"/>
    <w:rsid w:val="00D70DA0"/>
    <w:rsid w:val="00D7211F"/>
    <w:rsid w:val="00D72818"/>
    <w:rsid w:val="00D75337"/>
    <w:rsid w:val="00D76226"/>
    <w:rsid w:val="00D76368"/>
    <w:rsid w:val="00D764E5"/>
    <w:rsid w:val="00D76D48"/>
    <w:rsid w:val="00D77133"/>
    <w:rsid w:val="00D77698"/>
    <w:rsid w:val="00D776AC"/>
    <w:rsid w:val="00D807FE"/>
    <w:rsid w:val="00D80B5E"/>
    <w:rsid w:val="00D82816"/>
    <w:rsid w:val="00D83ABF"/>
    <w:rsid w:val="00D852D9"/>
    <w:rsid w:val="00D86DD0"/>
    <w:rsid w:val="00D86FF2"/>
    <w:rsid w:val="00D92B6B"/>
    <w:rsid w:val="00D94D70"/>
    <w:rsid w:val="00D95C05"/>
    <w:rsid w:val="00DA0D4F"/>
    <w:rsid w:val="00DA0D63"/>
    <w:rsid w:val="00DA1527"/>
    <w:rsid w:val="00DA1ACA"/>
    <w:rsid w:val="00DA32F2"/>
    <w:rsid w:val="00DA3A81"/>
    <w:rsid w:val="00DA5D54"/>
    <w:rsid w:val="00DA5E98"/>
    <w:rsid w:val="00DA6486"/>
    <w:rsid w:val="00DB041F"/>
    <w:rsid w:val="00DB0BDE"/>
    <w:rsid w:val="00DB25F8"/>
    <w:rsid w:val="00DB2939"/>
    <w:rsid w:val="00DB2D9F"/>
    <w:rsid w:val="00DB3F85"/>
    <w:rsid w:val="00DB570D"/>
    <w:rsid w:val="00DB675E"/>
    <w:rsid w:val="00DB7AB4"/>
    <w:rsid w:val="00DC1646"/>
    <w:rsid w:val="00DC3CCE"/>
    <w:rsid w:val="00DC3E59"/>
    <w:rsid w:val="00DC40B1"/>
    <w:rsid w:val="00DC49EB"/>
    <w:rsid w:val="00DC5704"/>
    <w:rsid w:val="00DC6EFB"/>
    <w:rsid w:val="00DC71AD"/>
    <w:rsid w:val="00DC7957"/>
    <w:rsid w:val="00DD01A8"/>
    <w:rsid w:val="00DD1C60"/>
    <w:rsid w:val="00DD2806"/>
    <w:rsid w:val="00DD2AB0"/>
    <w:rsid w:val="00DD72B3"/>
    <w:rsid w:val="00DE1311"/>
    <w:rsid w:val="00DE14E7"/>
    <w:rsid w:val="00DE2294"/>
    <w:rsid w:val="00DE2896"/>
    <w:rsid w:val="00DE4AF4"/>
    <w:rsid w:val="00DE6289"/>
    <w:rsid w:val="00DE7BBF"/>
    <w:rsid w:val="00DE7EBF"/>
    <w:rsid w:val="00DF2DDF"/>
    <w:rsid w:val="00DF2E53"/>
    <w:rsid w:val="00DF3BC7"/>
    <w:rsid w:val="00DF46B1"/>
    <w:rsid w:val="00DF4DA3"/>
    <w:rsid w:val="00DF670A"/>
    <w:rsid w:val="00DF6D0E"/>
    <w:rsid w:val="00E00AF1"/>
    <w:rsid w:val="00E01293"/>
    <w:rsid w:val="00E02C55"/>
    <w:rsid w:val="00E02F2F"/>
    <w:rsid w:val="00E04493"/>
    <w:rsid w:val="00E04528"/>
    <w:rsid w:val="00E05601"/>
    <w:rsid w:val="00E0583E"/>
    <w:rsid w:val="00E10DDF"/>
    <w:rsid w:val="00E1130F"/>
    <w:rsid w:val="00E12643"/>
    <w:rsid w:val="00E1563A"/>
    <w:rsid w:val="00E15B68"/>
    <w:rsid w:val="00E174A3"/>
    <w:rsid w:val="00E204BC"/>
    <w:rsid w:val="00E220C2"/>
    <w:rsid w:val="00E229A7"/>
    <w:rsid w:val="00E23738"/>
    <w:rsid w:val="00E24B93"/>
    <w:rsid w:val="00E26AE2"/>
    <w:rsid w:val="00E273F5"/>
    <w:rsid w:val="00E27FE1"/>
    <w:rsid w:val="00E30734"/>
    <w:rsid w:val="00E310DF"/>
    <w:rsid w:val="00E34126"/>
    <w:rsid w:val="00E35EEA"/>
    <w:rsid w:val="00E361A1"/>
    <w:rsid w:val="00E365DD"/>
    <w:rsid w:val="00E37AC5"/>
    <w:rsid w:val="00E40037"/>
    <w:rsid w:val="00E41D7A"/>
    <w:rsid w:val="00E41E1E"/>
    <w:rsid w:val="00E42618"/>
    <w:rsid w:val="00E42EB0"/>
    <w:rsid w:val="00E439E8"/>
    <w:rsid w:val="00E447C5"/>
    <w:rsid w:val="00E46EF8"/>
    <w:rsid w:val="00E4759F"/>
    <w:rsid w:val="00E47757"/>
    <w:rsid w:val="00E509D4"/>
    <w:rsid w:val="00E533B0"/>
    <w:rsid w:val="00E53EFA"/>
    <w:rsid w:val="00E543D5"/>
    <w:rsid w:val="00E55172"/>
    <w:rsid w:val="00E55CA8"/>
    <w:rsid w:val="00E56203"/>
    <w:rsid w:val="00E567FB"/>
    <w:rsid w:val="00E60792"/>
    <w:rsid w:val="00E61AA4"/>
    <w:rsid w:val="00E6326C"/>
    <w:rsid w:val="00E63A2E"/>
    <w:rsid w:val="00E64C0D"/>
    <w:rsid w:val="00E64C4B"/>
    <w:rsid w:val="00E64ECB"/>
    <w:rsid w:val="00E65B1C"/>
    <w:rsid w:val="00E672D1"/>
    <w:rsid w:val="00E67C50"/>
    <w:rsid w:val="00E70363"/>
    <w:rsid w:val="00E70753"/>
    <w:rsid w:val="00E709C2"/>
    <w:rsid w:val="00E72EC9"/>
    <w:rsid w:val="00E74927"/>
    <w:rsid w:val="00E74E3B"/>
    <w:rsid w:val="00E75961"/>
    <w:rsid w:val="00E7642E"/>
    <w:rsid w:val="00E7644D"/>
    <w:rsid w:val="00E76B2A"/>
    <w:rsid w:val="00E817C4"/>
    <w:rsid w:val="00E8228E"/>
    <w:rsid w:val="00E82689"/>
    <w:rsid w:val="00E82B71"/>
    <w:rsid w:val="00E82D97"/>
    <w:rsid w:val="00E83072"/>
    <w:rsid w:val="00E855AA"/>
    <w:rsid w:val="00E8566E"/>
    <w:rsid w:val="00E86FB9"/>
    <w:rsid w:val="00E877F5"/>
    <w:rsid w:val="00E9053C"/>
    <w:rsid w:val="00E922C1"/>
    <w:rsid w:val="00E92F1C"/>
    <w:rsid w:val="00E93892"/>
    <w:rsid w:val="00E94AF1"/>
    <w:rsid w:val="00E95A92"/>
    <w:rsid w:val="00E96C0F"/>
    <w:rsid w:val="00E9775B"/>
    <w:rsid w:val="00E97DC6"/>
    <w:rsid w:val="00EA0210"/>
    <w:rsid w:val="00EA1138"/>
    <w:rsid w:val="00EA15CE"/>
    <w:rsid w:val="00EA1B1B"/>
    <w:rsid w:val="00EA39E7"/>
    <w:rsid w:val="00EA3F1A"/>
    <w:rsid w:val="00EA652C"/>
    <w:rsid w:val="00EA6817"/>
    <w:rsid w:val="00EA7A42"/>
    <w:rsid w:val="00EB1348"/>
    <w:rsid w:val="00EB1DDA"/>
    <w:rsid w:val="00EB3AE4"/>
    <w:rsid w:val="00EB3EEA"/>
    <w:rsid w:val="00EB4A0C"/>
    <w:rsid w:val="00EB4BEF"/>
    <w:rsid w:val="00EB5AF6"/>
    <w:rsid w:val="00EC0CED"/>
    <w:rsid w:val="00EC2714"/>
    <w:rsid w:val="00EC57B4"/>
    <w:rsid w:val="00EC6426"/>
    <w:rsid w:val="00EC77EF"/>
    <w:rsid w:val="00EC7C0F"/>
    <w:rsid w:val="00ED1231"/>
    <w:rsid w:val="00ED2FE0"/>
    <w:rsid w:val="00ED32C2"/>
    <w:rsid w:val="00ED3437"/>
    <w:rsid w:val="00ED435B"/>
    <w:rsid w:val="00ED4513"/>
    <w:rsid w:val="00ED49E9"/>
    <w:rsid w:val="00ED4F76"/>
    <w:rsid w:val="00ED5075"/>
    <w:rsid w:val="00ED6130"/>
    <w:rsid w:val="00ED69BF"/>
    <w:rsid w:val="00ED7BEA"/>
    <w:rsid w:val="00EE16D7"/>
    <w:rsid w:val="00EE215C"/>
    <w:rsid w:val="00EE2898"/>
    <w:rsid w:val="00EE3082"/>
    <w:rsid w:val="00EE308E"/>
    <w:rsid w:val="00EE401D"/>
    <w:rsid w:val="00EE6B70"/>
    <w:rsid w:val="00EE6C77"/>
    <w:rsid w:val="00EF0261"/>
    <w:rsid w:val="00EF1241"/>
    <w:rsid w:val="00EF16F8"/>
    <w:rsid w:val="00EF1BEF"/>
    <w:rsid w:val="00EF3915"/>
    <w:rsid w:val="00EF4C2F"/>
    <w:rsid w:val="00EF7EC1"/>
    <w:rsid w:val="00F00872"/>
    <w:rsid w:val="00F00A84"/>
    <w:rsid w:val="00F00C24"/>
    <w:rsid w:val="00F03C7F"/>
    <w:rsid w:val="00F05439"/>
    <w:rsid w:val="00F05BE2"/>
    <w:rsid w:val="00F1287F"/>
    <w:rsid w:val="00F16929"/>
    <w:rsid w:val="00F1767F"/>
    <w:rsid w:val="00F20E43"/>
    <w:rsid w:val="00F23BA0"/>
    <w:rsid w:val="00F23CCA"/>
    <w:rsid w:val="00F250CE"/>
    <w:rsid w:val="00F25157"/>
    <w:rsid w:val="00F251C4"/>
    <w:rsid w:val="00F25356"/>
    <w:rsid w:val="00F27320"/>
    <w:rsid w:val="00F273C1"/>
    <w:rsid w:val="00F31822"/>
    <w:rsid w:val="00F31F71"/>
    <w:rsid w:val="00F336D4"/>
    <w:rsid w:val="00F33DC8"/>
    <w:rsid w:val="00F340B2"/>
    <w:rsid w:val="00F352F3"/>
    <w:rsid w:val="00F36CF5"/>
    <w:rsid w:val="00F36D48"/>
    <w:rsid w:val="00F36F8B"/>
    <w:rsid w:val="00F37064"/>
    <w:rsid w:val="00F40987"/>
    <w:rsid w:val="00F412F8"/>
    <w:rsid w:val="00F41559"/>
    <w:rsid w:val="00F424D0"/>
    <w:rsid w:val="00F42B08"/>
    <w:rsid w:val="00F43BAE"/>
    <w:rsid w:val="00F46334"/>
    <w:rsid w:val="00F47F31"/>
    <w:rsid w:val="00F525DB"/>
    <w:rsid w:val="00F5360B"/>
    <w:rsid w:val="00F5475F"/>
    <w:rsid w:val="00F54A29"/>
    <w:rsid w:val="00F54CC1"/>
    <w:rsid w:val="00F55204"/>
    <w:rsid w:val="00F5562F"/>
    <w:rsid w:val="00F55EF5"/>
    <w:rsid w:val="00F56A61"/>
    <w:rsid w:val="00F56E2A"/>
    <w:rsid w:val="00F57DD4"/>
    <w:rsid w:val="00F618E7"/>
    <w:rsid w:val="00F61E31"/>
    <w:rsid w:val="00F62033"/>
    <w:rsid w:val="00F622CD"/>
    <w:rsid w:val="00F62ED8"/>
    <w:rsid w:val="00F63465"/>
    <w:rsid w:val="00F63536"/>
    <w:rsid w:val="00F641DE"/>
    <w:rsid w:val="00F675C9"/>
    <w:rsid w:val="00F707B9"/>
    <w:rsid w:val="00F7175A"/>
    <w:rsid w:val="00F72177"/>
    <w:rsid w:val="00F733D9"/>
    <w:rsid w:val="00F737A5"/>
    <w:rsid w:val="00F73F0B"/>
    <w:rsid w:val="00F74444"/>
    <w:rsid w:val="00F75719"/>
    <w:rsid w:val="00F75BE5"/>
    <w:rsid w:val="00F77047"/>
    <w:rsid w:val="00F7714A"/>
    <w:rsid w:val="00F808F6"/>
    <w:rsid w:val="00F8257E"/>
    <w:rsid w:val="00F8274B"/>
    <w:rsid w:val="00F8350A"/>
    <w:rsid w:val="00F83826"/>
    <w:rsid w:val="00F8490C"/>
    <w:rsid w:val="00F863E0"/>
    <w:rsid w:val="00F91AB5"/>
    <w:rsid w:val="00F91AD1"/>
    <w:rsid w:val="00F92F87"/>
    <w:rsid w:val="00F933AC"/>
    <w:rsid w:val="00F937C0"/>
    <w:rsid w:val="00F93F10"/>
    <w:rsid w:val="00F93F32"/>
    <w:rsid w:val="00F940A6"/>
    <w:rsid w:val="00F975EB"/>
    <w:rsid w:val="00F978F7"/>
    <w:rsid w:val="00FA0AE2"/>
    <w:rsid w:val="00FA1776"/>
    <w:rsid w:val="00FA1EA2"/>
    <w:rsid w:val="00FA377E"/>
    <w:rsid w:val="00FA44C0"/>
    <w:rsid w:val="00FA6049"/>
    <w:rsid w:val="00FA652B"/>
    <w:rsid w:val="00FB0D7C"/>
    <w:rsid w:val="00FB13EE"/>
    <w:rsid w:val="00FB23B8"/>
    <w:rsid w:val="00FB5CEA"/>
    <w:rsid w:val="00FB7A5D"/>
    <w:rsid w:val="00FC1DDF"/>
    <w:rsid w:val="00FC2949"/>
    <w:rsid w:val="00FC4342"/>
    <w:rsid w:val="00FC44F3"/>
    <w:rsid w:val="00FC56EC"/>
    <w:rsid w:val="00FC5E01"/>
    <w:rsid w:val="00FC67F7"/>
    <w:rsid w:val="00FC7592"/>
    <w:rsid w:val="00FC75B2"/>
    <w:rsid w:val="00FC7C99"/>
    <w:rsid w:val="00FD049E"/>
    <w:rsid w:val="00FD232C"/>
    <w:rsid w:val="00FD4219"/>
    <w:rsid w:val="00FD502D"/>
    <w:rsid w:val="00FD76B0"/>
    <w:rsid w:val="00FE21AC"/>
    <w:rsid w:val="00FE2B99"/>
    <w:rsid w:val="00FE320A"/>
    <w:rsid w:val="00FE4124"/>
    <w:rsid w:val="00FE4138"/>
    <w:rsid w:val="00FE4B36"/>
    <w:rsid w:val="00FE6983"/>
    <w:rsid w:val="00FF0108"/>
    <w:rsid w:val="00FF0773"/>
    <w:rsid w:val="00FF20F9"/>
    <w:rsid w:val="00FF24C3"/>
    <w:rsid w:val="00FF68E4"/>
    <w:rsid w:val="00FF6D2F"/>
    <w:rsid w:val="00FF7BC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B4461F"/>
  <w15:chartTrackingRefBased/>
  <w15:docId w15:val="{39777D2F-48FF-443F-8065-1D70A86D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3A"/>
  </w:style>
  <w:style w:type="paragraph" w:styleId="1">
    <w:name w:val="heading 1"/>
    <w:basedOn w:val="a"/>
    <w:link w:val="10"/>
    <w:uiPriority w:val="9"/>
    <w:qFormat/>
    <w:rsid w:val="00C44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5A6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095A65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E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E4138"/>
  </w:style>
  <w:style w:type="paragraph" w:styleId="a7">
    <w:name w:val="footer"/>
    <w:basedOn w:val="a"/>
    <w:link w:val="a8"/>
    <w:uiPriority w:val="99"/>
    <w:unhideWhenUsed/>
    <w:rsid w:val="00FE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E4138"/>
  </w:style>
  <w:style w:type="paragraph" w:styleId="a9">
    <w:name w:val="List Paragraph"/>
    <w:aliases w:val="List Paragraph4,List Paragraph3"/>
    <w:basedOn w:val="a"/>
    <w:link w:val="aa"/>
    <w:uiPriority w:val="34"/>
    <w:qFormat/>
    <w:rsid w:val="005511C5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C44D9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aa">
    <w:name w:val="Списък на абзаци Знак"/>
    <w:aliases w:val="List Paragraph4 Знак,List Paragraph3 Знак"/>
    <w:link w:val="a9"/>
    <w:uiPriority w:val="34"/>
    <w:rsid w:val="000B4060"/>
  </w:style>
  <w:style w:type="table" w:customStyle="1" w:styleId="TableNormal">
    <w:name w:val="Table Normal"/>
    <w:uiPriority w:val="2"/>
    <w:semiHidden/>
    <w:unhideWhenUsed/>
    <w:qFormat/>
    <w:rsid w:val="0036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4C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uiPriority w:val="99"/>
    <w:rsid w:val="00D539D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evn.vn@mvr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ifon.t@abv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88F1-EE99-4157-9E41-7A8F473C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Mobiltel EAD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Trifonov (A1 BG)</dc:creator>
  <cp:keywords/>
  <dc:description/>
  <cp:lastModifiedBy>User</cp:lastModifiedBy>
  <cp:revision>1743</cp:revision>
  <dcterms:created xsi:type="dcterms:W3CDTF">2024-12-04T15:07:00Z</dcterms:created>
  <dcterms:modified xsi:type="dcterms:W3CDTF">2025-10-21T06:50:00Z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2024-12-07T16:12:04Z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b21c6020-1572-4947-a70c-7298814587a3</vt:lpwstr>
  </property>
  <property fmtid="{D5CDD505-2E9C-101B-9397-08002B2CF9AE}" pid="8" name="MSIP_Label_91665e81-b407-4c05-bc63-9319ce4a6025_ContentBits">
    <vt:lpwstr>2</vt:lpwstr>
  </property>
</Properties>
</file>