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6D3E37" w:rsidRDefault="00095A65" w:rsidP="00095A65">
      <w:pPr>
        <w:pStyle w:val="a3"/>
        <w:jc w:val="center"/>
        <w:rPr>
          <w:rFonts w:ascii="Times New Roman" w:hAnsi="Times New Roman" w:cs="Times New Roman"/>
          <w:b/>
          <w:sz w:val="24"/>
          <w:szCs w:val="24"/>
          <w:lang w:val="bg-BG"/>
        </w:rPr>
      </w:pPr>
    </w:p>
    <w:p w14:paraId="2697A4C6" w14:textId="77777777" w:rsidR="00E8566E" w:rsidRPr="006D3E37" w:rsidRDefault="00E8566E" w:rsidP="00E8566E">
      <w:pPr>
        <w:pStyle w:val="a3"/>
        <w:jc w:val="center"/>
        <w:rPr>
          <w:rFonts w:ascii="Times New Roman" w:eastAsia="MS Mincho" w:hAnsi="Times New Roman" w:cs="Times New Roman"/>
          <w:b/>
          <w:bCs/>
          <w:sz w:val="24"/>
          <w:szCs w:val="24"/>
          <w:lang w:val="bg-BG"/>
        </w:rPr>
      </w:pPr>
    </w:p>
    <w:p w14:paraId="1C94B562" w14:textId="52AEDD99" w:rsidR="00CD73DF" w:rsidRPr="006D3E37" w:rsidRDefault="00AE54C0" w:rsidP="00E8566E">
      <w:pPr>
        <w:pStyle w:val="a3"/>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lang w:val="bg-BG"/>
        </w:rPr>
        <w:t>7.2  ПРОЦЕДУРА</w:t>
      </w:r>
      <w:r w:rsidR="00E8566E" w:rsidRPr="006D3E37">
        <w:rPr>
          <w:rFonts w:ascii="Times New Roman" w:eastAsia="MS Mincho" w:hAnsi="Times New Roman" w:cs="Times New Roman"/>
          <w:b/>
          <w:bCs/>
          <w:sz w:val="32"/>
          <w:szCs w:val="32"/>
          <w:lang w:val="bg-BG"/>
        </w:rPr>
        <w:t xml:space="preserve"> </w:t>
      </w:r>
      <w:r w:rsidR="007F34E0" w:rsidRPr="006D3E37">
        <w:rPr>
          <w:rFonts w:ascii="Times New Roman" w:eastAsia="MS Mincho" w:hAnsi="Times New Roman" w:cs="Times New Roman"/>
          <w:b/>
          <w:bCs/>
          <w:sz w:val="32"/>
          <w:szCs w:val="32"/>
          <w:lang w:val="bg-BG"/>
        </w:rPr>
        <w:t xml:space="preserve">ЗА </w:t>
      </w:r>
      <w:r w:rsidR="00001E0A" w:rsidRPr="006D3E37">
        <w:rPr>
          <w:rFonts w:ascii="Times New Roman" w:eastAsia="MS Mincho" w:hAnsi="Times New Roman" w:cs="Times New Roman"/>
          <w:b/>
          <w:bCs/>
          <w:sz w:val="32"/>
          <w:szCs w:val="32"/>
          <w:lang w:val="bg-BG"/>
        </w:rPr>
        <w:t>УПРАВЛЕНИЕ НА ИНЦИДЕНТИ</w:t>
      </w:r>
    </w:p>
    <w:p w14:paraId="649B81F7" w14:textId="77777777" w:rsidR="00E8566E" w:rsidRPr="006D3E37"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6D3E37" w:rsidRDefault="00CD73DF" w:rsidP="00095A65">
      <w:pPr>
        <w:pStyle w:val="a3"/>
        <w:rPr>
          <w:rFonts w:ascii="Times New Roman" w:eastAsia="MS Mincho" w:hAnsi="Times New Roman" w:cs="Times New Roman"/>
          <w:b/>
          <w:bCs/>
          <w:sz w:val="24"/>
          <w:szCs w:val="24"/>
          <w:lang w:val="bg-BG"/>
        </w:rPr>
      </w:pPr>
    </w:p>
    <w:p w14:paraId="47B0AA93" w14:textId="5A92CD60" w:rsidR="00095A65" w:rsidRPr="006D3E37" w:rsidRDefault="00095A65" w:rsidP="00095A65">
      <w:pPr>
        <w:pStyle w:val="a3"/>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lang w:val="bg-BG"/>
        </w:rPr>
        <w:t>Въведение</w:t>
      </w:r>
      <w:r w:rsidR="004C56F5" w:rsidRPr="006D3E37">
        <w:rPr>
          <w:rFonts w:ascii="Times New Roman" w:eastAsia="MS Mincho" w:hAnsi="Times New Roman" w:cs="Times New Roman"/>
          <w:b/>
          <w:bCs/>
          <w:sz w:val="24"/>
          <w:szCs w:val="24"/>
          <w:lang w:val="bg-BG"/>
        </w:rPr>
        <w:t>.</w:t>
      </w:r>
    </w:p>
    <w:p w14:paraId="2F5FAA37" w14:textId="15113A47" w:rsidR="00095A65" w:rsidRPr="006D3E37" w:rsidRDefault="00A55B6E" w:rsidP="00A55B6E">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Настоящият документ засяга правилата, ролите и отговорностите, свързани с управлението на инциденти, които могат да засегнат информационните ресурси и активи на Община </w:t>
      </w:r>
      <w:r w:rsidR="00823965" w:rsidRPr="006D3E37">
        <w:rPr>
          <w:rFonts w:ascii="Times New Roman" w:eastAsia="MS Mincho" w:hAnsi="Times New Roman" w:cs="Times New Roman"/>
          <w:bCs/>
          <w:sz w:val="24"/>
          <w:szCs w:val="24"/>
          <w:lang w:val="bg-BG"/>
        </w:rPr>
        <w:t xml:space="preserve">Вълчи </w:t>
      </w:r>
      <w:r w:rsidR="00AE54C0">
        <w:rPr>
          <w:rFonts w:ascii="Times New Roman" w:eastAsia="MS Mincho" w:hAnsi="Times New Roman" w:cs="Times New Roman"/>
          <w:bCs/>
          <w:sz w:val="24"/>
          <w:szCs w:val="24"/>
          <w:lang w:val="bg-BG"/>
        </w:rPr>
        <w:t>дол</w:t>
      </w:r>
      <w:r w:rsidRPr="006D3E37">
        <w:rPr>
          <w:rFonts w:ascii="Times New Roman" w:eastAsia="MS Mincho" w:hAnsi="Times New Roman" w:cs="Times New Roman"/>
          <w:bCs/>
          <w:sz w:val="24"/>
          <w:szCs w:val="24"/>
          <w:lang w:val="bg-BG"/>
        </w:rPr>
        <w:t>.</w:t>
      </w:r>
    </w:p>
    <w:p w14:paraId="4B4CEE30" w14:textId="77777777" w:rsidR="00AF4F43" w:rsidRPr="006D3E37" w:rsidRDefault="00AF4F43" w:rsidP="00095A65">
      <w:pPr>
        <w:pStyle w:val="a3"/>
        <w:ind w:left="720"/>
        <w:jc w:val="both"/>
        <w:rPr>
          <w:rFonts w:ascii="Times New Roman" w:eastAsia="MS Mincho" w:hAnsi="Times New Roman" w:cs="Times New Roman"/>
          <w:bCs/>
          <w:sz w:val="24"/>
          <w:szCs w:val="24"/>
          <w:lang w:val="bg-BG"/>
        </w:rPr>
      </w:pPr>
    </w:p>
    <w:p w14:paraId="3C7F17B8" w14:textId="4CDDC0BA" w:rsidR="00095A65" w:rsidRPr="006D3E37" w:rsidRDefault="00095A65" w:rsidP="00095A65">
      <w:pPr>
        <w:pStyle w:val="a3"/>
        <w:numPr>
          <w:ilvl w:val="0"/>
          <w:numId w:val="1"/>
        </w:numPr>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Цел</w:t>
      </w:r>
      <w:r w:rsidR="004C56F5" w:rsidRPr="006D3E37">
        <w:rPr>
          <w:rFonts w:ascii="Times New Roman" w:eastAsia="MS Mincho" w:hAnsi="Times New Roman" w:cs="Times New Roman"/>
          <w:b/>
          <w:bCs/>
          <w:sz w:val="24"/>
          <w:szCs w:val="24"/>
          <w:lang w:val="bg-BG"/>
        </w:rPr>
        <w:t>.</w:t>
      </w:r>
    </w:p>
    <w:p w14:paraId="2BD0EE6A" w14:textId="7049935C" w:rsidR="003A71DE" w:rsidRPr="006D3E37" w:rsidRDefault="00A55B6E" w:rsidP="001B536F">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Целта на настоящата политика е да осигури систематичен, ефективен и последователен подход за управление на инциденти, включващ правила, роли и отговорности свързани с управлението на инциденти, които биха могли да засегнат и да окажат негативно въздействие върху информационните ресурси и активи на общинската администрация и да гарантира възможно най - бързо възстановяване на дейностите и процесите при възникнала необходимост.</w:t>
      </w:r>
    </w:p>
    <w:p w14:paraId="316A2AD8" w14:textId="56568090" w:rsidR="002C2682" w:rsidRPr="006D3E37" w:rsidRDefault="00AC00A4" w:rsidP="00095A65">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 </w:t>
      </w:r>
    </w:p>
    <w:p w14:paraId="72F37740" w14:textId="5808227C" w:rsidR="00095A65" w:rsidRPr="006D3E37" w:rsidRDefault="00095A65" w:rsidP="00095A65">
      <w:pPr>
        <w:pStyle w:val="a3"/>
        <w:numPr>
          <w:ilvl w:val="0"/>
          <w:numId w:val="1"/>
        </w:numPr>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Обхват</w:t>
      </w:r>
      <w:r w:rsidR="004C56F5" w:rsidRPr="006D3E37">
        <w:rPr>
          <w:rFonts w:ascii="Times New Roman" w:eastAsia="MS Mincho" w:hAnsi="Times New Roman" w:cs="Times New Roman"/>
          <w:b/>
          <w:bCs/>
          <w:sz w:val="24"/>
          <w:szCs w:val="24"/>
          <w:lang w:val="bg-BG"/>
        </w:rPr>
        <w:t>.</w:t>
      </w:r>
    </w:p>
    <w:p w14:paraId="30752320" w14:textId="3240318D" w:rsidR="00FD232C" w:rsidRPr="006D3E37" w:rsidRDefault="00A55B6E" w:rsidP="00FD232C">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Настоящата политика е приложима за всички служители на общинската администрация, както и за трети страни, имащи отношение към процесите свързани с управление на инциденти, които биха могли да засегнат или са засегнали информационните ресурси и активи на Община </w:t>
      </w:r>
      <w:r w:rsidR="00823965" w:rsidRPr="006D3E37">
        <w:rPr>
          <w:rFonts w:ascii="Times New Roman" w:eastAsia="MS Mincho" w:hAnsi="Times New Roman" w:cs="Times New Roman"/>
          <w:bCs/>
          <w:sz w:val="24"/>
          <w:szCs w:val="24"/>
          <w:lang w:val="bg-BG"/>
        </w:rPr>
        <w:t xml:space="preserve">Вълчи </w:t>
      </w:r>
      <w:r w:rsidR="00AE54C0">
        <w:rPr>
          <w:rFonts w:ascii="Times New Roman" w:eastAsia="MS Mincho" w:hAnsi="Times New Roman" w:cs="Times New Roman"/>
          <w:bCs/>
          <w:sz w:val="24"/>
          <w:szCs w:val="24"/>
          <w:lang w:val="bg-BG"/>
        </w:rPr>
        <w:t>дол</w:t>
      </w:r>
      <w:r w:rsidRPr="006D3E37">
        <w:rPr>
          <w:rFonts w:ascii="Times New Roman" w:eastAsia="MS Mincho" w:hAnsi="Times New Roman" w:cs="Times New Roman"/>
          <w:bCs/>
          <w:sz w:val="24"/>
          <w:szCs w:val="24"/>
          <w:lang w:val="bg-BG"/>
        </w:rPr>
        <w:t>.</w:t>
      </w:r>
    </w:p>
    <w:p w14:paraId="2D2C29D0" w14:textId="124CE77C" w:rsidR="00D04CDC" w:rsidRPr="006D3E37"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6D3E37" w:rsidRDefault="008905B5" w:rsidP="008905B5">
      <w:pPr>
        <w:pStyle w:val="a3"/>
        <w:numPr>
          <w:ilvl w:val="0"/>
          <w:numId w:val="1"/>
        </w:numPr>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Речник на използвани термини и съкращения.</w:t>
      </w:r>
    </w:p>
    <w:p w14:paraId="6FECEFA7" w14:textId="3716B5A0" w:rsidR="00BA52C8" w:rsidRPr="006D3E37" w:rsidRDefault="00BA52C8" w:rsidP="008905B5">
      <w:pPr>
        <w:pStyle w:val="a3"/>
        <w:numPr>
          <w:ilvl w:val="0"/>
          <w:numId w:val="4"/>
        </w:numPr>
        <w:jc w:val="both"/>
        <w:rPr>
          <w:rFonts w:ascii="Times New Roman" w:eastAsia="MS Mincho" w:hAnsi="Times New Roman" w:cs="Times New Roman"/>
          <w:bCs/>
          <w:sz w:val="24"/>
          <w:szCs w:val="24"/>
          <w:lang w:val="bg-BG"/>
        </w:rPr>
      </w:pPr>
      <w:proofErr w:type="spellStart"/>
      <w:r w:rsidRPr="006D3E37">
        <w:rPr>
          <w:rFonts w:ascii="Times New Roman" w:eastAsia="MS Mincho" w:hAnsi="Times New Roman" w:cs="Times New Roman"/>
          <w:bCs/>
          <w:sz w:val="24"/>
          <w:szCs w:val="24"/>
          <w:lang w:val="bg-BG"/>
        </w:rPr>
        <w:t>Firewall</w:t>
      </w:r>
      <w:proofErr w:type="spellEnd"/>
      <w:r w:rsidRPr="006D3E37">
        <w:rPr>
          <w:rFonts w:ascii="Times New Roman" w:eastAsia="MS Mincho" w:hAnsi="Times New Roman" w:cs="Times New Roman"/>
          <w:bCs/>
          <w:sz w:val="24"/>
          <w:szCs w:val="24"/>
          <w:lang w:val="bg-BG"/>
        </w:rPr>
        <w:t xml:space="preserve"> (защитна стена) </w:t>
      </w:r>
      <w:r w:rsidRPr="006D3E37">
        <w:rPr>
          <w:rFonts w:ascii="Times New Roman" w:eastAsia="MS Mincho" w:hAnsi="Times New Roman" w:cs="Times New Roman"/>
          <w:bCs/>
          <w:sz w:val="24"/>
          <w:szCs w:val="24"/>
        </w:rPr>
        <w:t xml:space="preserve">– </w:t>
      </w:r>
      <w:r w:rsidRPr="006D3E37">
        <w:rPr>
          <w:rFonts w:ascii="Times New Roman" w:eastAsia="MS Mincho" w:hAnsi="Times New Roman" w:cs="Times New Roman"/>
          <w:bCs/>
          <w:sz w:val="24"/>
          <w:szCs w:val="24"/>
          <w:lang w:val="bg-BG"/>
        </w:rPr>
        <w:t>технология за контрол и мониторинг на входящият и изходящият мрежови трафик.</w:t>
      </w:r>
    </w:p>
    <w:p w14:paraId="7D428500" w14:textId="6A8E529B" w:rsidR="00BA52C8" w:rsidRPr="006D3E37" w:rsidRDefault="00BA52C8" w:rsidP="008905B5">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IPS (Intrusion prevention system) – система за предотвратяване на проникване.</w:t>
      </w:r>
    </w:p>
    <w:p w14:paraId="7103E9C2" w14:textId="49759554" w:rsidR="00A24FAD" w:rsidRPr="006D3E37" w:rsidRDefault="00BB66A3" w:rsidP="008905B5">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IDS (Intrusion detection system) - системи за анализ и откриване на проникване.</w:t>
      </w:r>
    </w:p>
    <w:p w14:paraId="1FB213DE" w14:textId="7EF48DC7" w:rsidR="00927E1A" w:rsidRPr="006D3E37" w:rsidRDefault="00927E1A" w:rsidP="00927E1A">
      <w:pPr>
        <w:pStyle w:val="a3"/>
        <w:jc w:val="both"/>
        <w:rPr>
          <w:rFonts w:ascii="Times New Roman" w:eastAsia="MS Mincho" w:hAnsi="Times New Roman" w:cs="Times New Roman"/>
          <w:bCs/>
          <w:sz w:val="24"/>
          <w:szCs w:val="24"/>
          <w:lang w:val="bg-BG"/>
        </w:rPr>
      </w:pPr>
    </w:p>
    <w:p w14:paraId="4D153FB1" w14:textId="4C1FFAAE" w:rsidR="007F34E0" w:rsidRPr="006D3E37" w:rsidRDefault="00A55B6E" w:rsidP="007F34E0">
      <w:pPr>
        <w:pStyle w:val="a9"/>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Роли и отговорности за управление на инциденти.</w:t>
      </w:r>
    </w:p>
    <w:p w14:paraId="4992EDEB" w14:textId="671F51FB" w:rsidR="00A55B6E" w:rsidRPr="006D3E37" w:rsidRDefault="00A55B6E" w:rsidP="00A55B6E">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
          <w:bCs/>
          <w:sz w:val="24"/>
          <w:szCs w:val="24"/>
          <w:lang w:val="bg-BG"/>
        </w:rPr>
        <w:t>Служител по управление на инциденти:</w:t>
      </w:r>
      <w:r w:rsidRPr="006D3E37">
        <w:rPr>
          <w:rFonts w:ascii="Times New Roman" w:eastAsia="MS Mincho" w:hAnsi="Times New Roman" w:cs="Times New Roman"/>
          <w:bCs/>
          <w:sz w:val="24"/>
          <w:szCs w:val="24"/>
          <w:lang w:val="bg-BG"/>
        </w:rPr>
        <w:t xml:space="preserve"> </w:t>
      </w:r>
      <w:r w:rsidR="00067C7E" w:rsidRPr="006D3E37">
        <w:rPr>
          <w:rFonts w:ascii="Times New Roman" w:eastAsia="MS Mincho" w:hAnsi="Times New Roman" w:cs="Times New Roman"/>
          <w:bCs/>
          <w:sz w:val="24"/>
          <w:szCs w:val="24"/>
          <w:lang w:val="bg-BG"/>
        </w:rPr>
        <w:t>о</w:t>
      </w:r>
      <w:r w:rsidRPr="006D3E37">
        <w:rPr>
          <w:rFonts w:ascii="Times New Roman" w:eastAsia="MS Mincho" w:hAnsi="Times New Roman" w:cs="Times New Roman"/>
          <w:bCs/>
          <w:sz w:val="24"/>
          <w:szCs w:val="24"/>
          <w:lang w:val="bg-BG"/>
        </w:rPr>
        <w:t>тговаря за правилната категоризация, приоритизиране и документиране на инциденти и тяхното ефективно управление през целият жизнен цикъл на процеса по управление на инциденти, участва в процесите по допълнителен анализ и документиране на инциденти.</w:t>
      </w:r>
    </w:p>
    <w:p w14:paraId="24BE1F6C" w14:textId="5EC7F5E2" w:rsidR="00A55B6E" w:rsidRPr="006D3E37" w:rsidRDefault="00AE54C0" w:rsidP="00067C7E">
      <w:pPr>
        <w:pStyle w:val="a3"/>
        <w:numPr>
          <w:ilvl w:val="0"/>
          <w:numId w:val="4"/>
        </w:numPr>
        <w:jc w:val="both"/>
        <w:rPr>
          <w:rFonts w:ascii="Times New Roman" w:eastAsia="MS Mincho" w:hAnsi="Times New Roman" w:cs="Times New Roman"/>
          <w:b/>
          <w:bCs/>
          <w:sz w:val="24"/>
          <w:szCs w:val="24"/>
          <w:lang w:val="bg-BG"/>
        </w:rPr>
      </w:pPr>
      <w:r>
        <w:rPr>
          <w:rFonts w:ascii="Times New Roman" w:eastAsia="MS Mincho" w:hAnsi="Times New Roman" w:cs="Times New Roman"/>
          <w:b/>
          <w:bCs/>
          <w:sz w:val="24"/>
          <w:szCs w:val="24"/>
          <w:lang w:val="bg-BG"/>
        </w:rPr>
        <w:t>Упълномощени служители</w:t>
      </w:r>
      <w:r w:rsidR="00067C7E" w:rsidRPr="006D3E37">
        <w:rPr>
          <w:rFonts w:ascii="Times New Roman" w:eastAsia="MS Mincho" w:hAnsi="Times New Roman" w:cs="Times New Roman"/>
          <w:b/>
          <w:bCs/>
          <w:sz w:val="24"/>
          <w:szCs w:val="24"/>
          <w:lang w:val="bg-BG"/>
        </w:rPr>
        <w:t xml:space="preserve"> отговорни за мрежовата и информационната сигурност в общинската администрация: </w:t>
      </w:r>
      <w:r w:rsidR="00067C7E" w:rsidRPr="006D3E37">
        <w:rPr>
          <w:rFonts w:ascii="Times New Roman" w:eastAsia="MS Mincho" w:hAnsi="Times New Roman" w:cs="Times New Roman"/>
          <w:bCs/>
          <w:sz w:val="24"/>
          <w:szCs w:val="24"/>
          <w:lang w:val="bg-BG"/>
        </w:rPr>
        <w:t>о</w:t>
      </w:r>
      <w:r w:rsidR="00A55B6E" w:rsidRPr="006D3E37">
        <w:rPr>
          <w:rFonts w:ascii="Times New Roman" w:eastAsia="MS Mincho" w:hAnsi="Times New Roman" w:cs="Times New Roman"/>
          <w:bCs/>
          <w:sz w:val="24"/>
          <w:szCs w:val="24"/>
          <w:lang w:val="bg-BG"/>
        </w:rPr>
        <w:t xml:space="preserve">тговорни за навременната проактивна идентификация на инциденти свързани с мрежовата и системната инфраструктура, първоначален анализ, регистрация и комуникация на инциденти, към </w:t>
      </w:r>
      <w:r w:rsidR="00A55B6E" w:rsidRPr="006D3E37">
        <w:rPr>
          <w:rFonts w:ascii="Times New Roman" w:eastAsia="MS Mincho" w:hAnsi="Times New Roman" w:cs="Times New Roman"/>
          <w:bCs/>
          <w:sz w:val="24"/>
          <w:szCs w:val="24"/>
          <w:lang w:val="bg-BG"/>
        </w:rPr>
        <w:lastRenderedPageBreak/>
        <w:t>заинтересованите страни, прилагането на необходимите добри практики за противодействие, ограничаване на въздействието и осигуряването на необходимата информация за правилна документация на инциденти</w:t>
      </w:r>
      <w:r w:rsidR="00067C7E" w:rsidRPr="006D3E37">
        <w:rPr>
          <w:rFonts w:ascii="Times New Roman" w:eastAsia="MS Mincho" w:hAnsi="Times New Roman" w:cs="Times New Roman"/>
          <w:bCs/>
          <w:sz w:val="24"/>
          <w:szCs w:val="24"/>
          <w:lang w:val="bg-BG"/>
        </w:rPr>
        <w:t>.</w:t>
      </w:r>
    </w:p>
    <w:p w14:paraId="2CC83DEA" w14:textId="22AD023D" w:rsidR="00A55B6E" w:rsidRPr="006D3E37" w:rsidRDefault="00A55B6E" w:rsidP="00067C7E">
      <w:pPr>
        <w:pStyle w:val="a3"/>
        <w:numPr>
          <w:ilvl w:val="0"/>
          <w:numId w:val="4"/>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Екип за управление на инциденти:</w:t>
      </w:r>
      <w:r w:rsidRPr="006D3E37">
        <w:rPr>
          <w:rFonts w:ascii="Times New Roman" w:eastAsia="MS Mincho" w:hAnsi="Times New Roman" w:cs="Times New Roman"/>
          <w:bCs/>
          <w:sz w:val="24"/>
          <w:szCs w:val="24"/>
          <w:lang w:val="bg-BG"/>
        </w:rPr>
        <w:t xml:space="preserve"> </w:t>
      </w:r>
      <w:r w:rsidR="00067C7E" w:rsidRPr="006D3E37">
        <w:rPr>
          <w:rFonts w:ascii="Times New Roman" w:eastAsia="MS Mincho" w:hAnsi="Times New Roman" w:cs="Times New Roman"/>
          <w:bCs/>
          <w:sz w:val="24"/>
          <w:szCs w:val="24"/>
          <w:lang w:val="bg-BG"/>
        </w:rPr>
        <w:t>в</w:t>
      </w:r>
      <w:r w:rsidRPr="006D3E37">
        <w:rPr>
          <w:rFonts w:ascii="Times New Roman" w:eastAsia="MS Mincho" w:hAnsi="Times New Roman" w:cs="Times New Roman"/>
          <w:bCs/>
          <w:sz w:val="24"/>
          <w:szCs w:val="24"/>
          <w:lang w:val="bg-BG"/>
        </w:rPr>
        <w:t>ключва представители от различни структурни единици на общинската администрация и е отговорен за организиране и  координацията на дейности и осигуряването на необходимите ресурси за решаването на инциденти, участва в дейности по анализ и определяне на въздействието на регистрирани инциденти, мониторира реда за комуникация, документиране и докладване на инциденти към заинтересованите страни, подобряване на процес по управление на инциденти.</w:t>
      </w:r>
    </w:p>
    <w:p w14:paraId="2BB6BB50" w14:textId="57B2D9EC" w:rsidR="00A55B6E" w:rsidRPr="006D3E37" w:rsidRDefault="00A55B6E" w:rsidP="00067C7E">
      <w:pPr>
        <w:pStyle w:val="a3"/>
        <w:numPr>
          <w:ilvl w:val="0"/>
          <w:numId w:val="4"/>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Служители и трети страни:</w:t>
      </w:r>
      <w:r w:rsidRPr="006D3E37">
        <w:rPr>
          <w:rFonts w:ascii="Times New Roman" w:eastAsia="MS Mincho" w:hAnsi="Times New Roman" w:cs="Times New Roman"/>
          <w:bCs/>
          <w:sz w:val="24"/>
          <w:szCs w:val="24"/>
          <w:lang w:val="bg-BG"/>
        </w:rPr>
        <w:t xml:space="preserve"> </w:t>
      </w:r>
      <w:r w:rsidR="00067C7E" w:rsidRPr="006D3E37">
        <w:rPr>
          <w:rFonts w:ascii="Times New Roman" w:eastAsia="MS Mincho" w:hAnsi="Times New Roman" w:cs="Times New Roman"/>
          <w:bCs/>
          <w:sz w:val="24"/>
          <w:szCs w:val="24"/>
          <w:lang w:val="bg-BG"/>
        </w:rPr>
        <w:t>о</w:t>
      </w:r>
      <w:r w:rsidRPr="006D3E37">
        <w:rPr>
          <w:rFonts w:ascii="Times New Roman" w:eastAsia="MS Mincho" w:hAnsi="Times New Roman" w:cs="Times New Roman"/>
          <w:bCs/>
          <w:sz w:val="24"/>
          <w:szCs w:val="24"/>
          <w:lang w:val="bg-BG"/>
        </w:rPr>
        <w:t>тговорни за своевременното докладване на констатирани инциденти или подозрителни събития, които биха могли да доведат до настъпването на инциденти свързани с информационните ресурси и активи на общинската администрация.</w:t>
      </w:r>
    </w:p>
    <w:p w14:paraId="1EAE7554" w14:textId="77777777" w:rsidR="007F34E0" w:rsidRPr="006D3E37" w:rsidRDefault="007F34E0" w:rsidP="007F34E0">
      <w:pPr>
        <w:pStyle w:val="a3"/>
        <w:ind w:left="720"/>
        <w:jc w:val="both"/>
        <w:rPr>
          <w:rFonts w:ascii="Times New Roman" w:eastAsia="MS Mincho" w:hAnsi="Times New Roman" w:cs="Times New Roman"/>
          <w:bCs/>
          <w:sz w:val="24"/>
          <w:szCs w:val="24"/>
          <w:lang w:val="bg-BG"/>
        </w:rPr>
      </w:pPr>
    </w:p>
    <w:p w14:paraId="3FEBBBA6" w14:textId="0B980A3B" w:rsidR="00067C7E" w:rsidRPr="006D3E37" w:rsidRDefault="00067C7E" w:rsidP="00067C7E">
      <w:pPr>
        <w:pStyle w:val="a9"/>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Дефиниции и класификация на типове инциденти.</w:t>
      </w:r>
    </w:p>
    <w:p w14:paraId="2FEF762E" w14:textId="1268068D" w:rsidR="00067C7E" w:rsidRPr="006D3E37" w:rsidRDefault="00067C7E" w:rsidP="00067C7E">
      <w:pPr>
        <w:pStyle w:val="a3"/>
        <w:numPr>
          <w:ilvl w:val="0"/>
          <w:numId w:val="4"/>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 xml:space="preserve">Събитие: </w:t>
      </w:r>
      <w:r w:rsidRPr="006D3E37">
        <w:rPr>
          <w:rFonts w:ascii="Times New Roman" w:eastAsia="MS Mincho" w:hAnsi="Times New Roman" w:cs="Times New Roman"/>
          <w:bCs/>
          <w:sz w:val="24"/>
          <w:szCs w:val="24"/>
          <w:lang w:val="bg-BG"/>
        </w:rPr>
        <w:t>подозрително действие или активност, които не оказват видимо въздействие върху информационните системи и ресурси на общинската администрация, но имат потенциал да се превърнат в инцидент свързан с информационната сигурност (неуспешен опит за удостоверяване, нерегламентиран достъп до информация, инсталиране на зловреден софтуер, промяна на системни конфигурации) и изискват допълнителен анализ, наблюдение и разследване за да бъде определена степента на риска.</w:t>
      </w:r>
    </w:p>
    <w:p w14:paraId="54F4724B" w14:textId="77777777" w:rsidR="00067C7E" w:rsidRPr="006D3E37" w:rsidRDefault="00067C7E" w:rsidP="00067C7E">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
          <w:bCs/>
          <w:sz w:val="24"/>
          <w:szCs w:val="24"/>
          <w:lang w:val="bg-BG"/>
        </w:rPr>
        <w:t xml:space="preserve">Инцидент: </w:t>
      </w:r>
      <w:r w:rsidRPr="006D3E37">
        <w:rPr>
          <w:rFonts w:ascii="Times New Roman" w:eastAsia="MS Mincho" w:hAnsi="Times New Roman" w:cs="Times New Roman"/>
          <w:bCs/>
          <w:sz w:val="24"/>
          <w:szCs w:val="24"/>
          <w:lang w:val="bg-BG"/>
        </w:rPr>
        <w:t>потвърдено събитие или поредица от събития, при които  има установено компрометиране или потенциално компрометиране на данни, системи или услуги (успешно заобикаляне на наложени мерки за сигурност, пробив в данните, отказ на услуги, заключване на файлове и системи, зараза със зловреден софтуер) което се нуждае от своевременен отговор, анализ, разследване докладване и прилагането на коригиращи действия.</w:t>
      </w:r>
    </w:p>
    <w:p w14:paraId="5C0CC26F" w14:textId="77777777" w:rsidR="00067C7E" w:rsidRPr="006D3E37" w:rsidRDefault="00067C7E" w:rsidP="00067C7E">
      <w:pPr>
        <w:pStyle w:val="a3"/>
        <w:ind w:left="720"/>
        <w:jc w:val="both"/>
        <w:rPr>
          <w:rFonts w:ascii="Times New Roman" w:eastAsia="MS Mincho" w:hAnsi="Times New Roman" w:cs="Times New Roman"/>
          <w:bCs/>
          <w:sz w:val="24"/>
          <w:szCs w:val="24"/>
          <w:lang w:val="bg-BG"/>
        </w:rPr>
      </w:pPr>
    </w:p>
    <w:p w14:paraId="0A57A777" w14:textId="0D950FA5" w:rsidR="00067C7E" w:rsidRPr="006D3E37" w:rsidRDefault="00067C7E" w:rsidP="00C26FD2">
      <w:pPr>
        <w:pStyle w:val="a3"/>
        <w:ind w:left="720"/>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lang w:val="bg-BG"/>
        </w:rPr>
        <w:t>Инцидентите свързани с информационната сигурност следва да могат да бъдат класифицирани на база степента на въздействие върху ресурсите и активи</w:t>
      </w:r>
      <w:r w:rsidR="00C26FD2" w:rsidRPr="006D3E37">
        <w:rPr>
          <w:rFonts w:ascii="Times New Roman" w:eastAsia="MS Mincho" w:hAnsi="Times New Roman" w:cs="Times New Roman"/>
          <w:bCs/>
          <w:sz w:val="24"/>
          <w:szCs w:val="24"/>
          <w:lang w:val="bg-BG"/>
        </w:rPr>
        <w:t>те на общинската администрация</w:t>
      </w:r>
      <w:r w:rsidRPr="006D3E37">
        <w:rPr>
          <w:rFonts w:ascii="Times New Roman" w:eastAsia="MS Mincho" w:hAnsi="Times New Roman" w:cs="Times New Roman"/>
          <w:bCs/>
          <w:sz w:val="24"/>
          <w:szCs w:val="24"/>
          <w:lang w:val="bg-BG"/>
        </w:rPr>
        <w:t xml:space="preserve"> за да могат да бъдат правилно </w:t>
      </w:r>
      <w:r w:rsidRPr="006D3E37">
        <w:rPr>
          <w:rFonts w:ascii="Times New Roman" w:eastAsia="MS Mincho" w:hAnsi="Times New Roman" w:cs="Times New Roman"/>
          <w:bCs/>
          <w:sz w:val="24"/>
          <w:szCs w:val="24"/>
        </w:rPr>
        <w:t>пр</w:t>
      </w:r>
      <w:r w:rsidR="00C26FD2" w:rsidRPr="006D3E37">
        <w:rPr>
          <w:rFonts w:ascii="Times New Roman" w:eastAsia="MS Mincho" w:hAnsi="Times New Roman" w:cs="Times New Roman"/>
          <w:bCs/>
          <w:sz w:val="24"/>
          <w:szCs w:val="24"/>
          <w:lang w:val="bg-BG"/>
        </w:rPr>
        <w:t>иоритизирани</w:t>
      </w:r>
      <w:r w:rsidRPr="006D3E37">
        <w:rPr>
          <w:rFonts w:ascii="Times New Roman" w:eastAsia="MS Mincho" w:hAnsi="Times New Roman" w:cs="Times New Roman"/>
          <w:bCs/>
          <w:sz w:val="24"/>
          <w:szCs w:val="24"/>
        </w:rPr>
        <w:t xml:space="preserve"> и приложени необходимите действия по тяхното ограничаване и разрешаване. </w:t>
      </w:r>
    </w:p>
    <w:p w14:paraId="00532B74" w14:textId="77777777" w:rsidR="00C26FD2" w:rsidRPr="006D3E37" w:rsidRDefault="00C26FD2" w:rsidP="00C26FD2">
      <w:pPr>
        <w:pStyle w:val="a3"/>
        <w:ind w:left="720"/>
        <w:jc w:val="both"/>
        <w:rPr>
          <w:rFonts w:ascii="Times New Roman" w:eastAsia="MS Mincho" w:hAnsi="Times New Roman" w:cs="Times New Roman"/>
          <w:bCs/>
          <w:sz w:val="24"/>
          <w:szCs w:val="24"/>
          <w:lang w:val="bg-BG"/>
        </w:rPr>
      </w:pPr>
    </w:p>
    <w:p w14:paraId="5FC03B92" w14:textId="0C9F5657" w:rsidR="00067C7E" w:rsidRPr="006D3E37" w:rsidRDefault="00067C7E" w:rsidP="00C26FD2">
      <w:pPr>
        <w:pStyle w:val="a3"/>
        <w:numPr>
          <w:ilvl w:val="0"/>
          <w:numId w:val="4"/>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 xml:space="preserve">Инцидент със значително въздействие: </w:t>
      </w:r>
      <w:r w:rsidRPr="006D3E37">
        <w:rPr>
          <w:rFonts w:ascii="Times New Roman" w:eastAsia="MS Mincho" w:hAnsi="Times New Roman" w:cs="Times New Roman"/>
          <w:bCs/>
          <w:sz w:val="24"/>
          <w:szCs w:val="24"/>
          <w:lang w:val="bg-BG"/>
        </w:rPr>
        <w:t>може да причини</w:t>
      </w:r>
      <w:r w:rsidR="000439CE" w:rsidRPr="006D3E37">
        <w:rPr>
          <w:rFonts w:ascii="Times New Roman" w:eastAsia="MS Mincho" w:hAnsi="Times New Roman" w:cs="Times New Roman"/>
          <w:bCs/>
          <w:sz w:val="24"/>
          <w:szCs w:val="24"/>
          <w:lang w:val="bg-BG"/>
        </w:rPr>
        <w:t>л</w:t>
      </w:r>
      <w:r w:rsidRPr="006D3E37">
        <w:rPr>
          <w:rFonts w:ascii="Times New Roman" w:eastAsia="MS Mincho" w:hAnsi="Times New Roman" w:cs="Times New Roman"/>
          <w:bCs/>
          <w:sz w:val="24"/>
          <w:szCs w:val="24"/>
          <w:lang w:val="bg-BG"/>
        </w:rPr>
        <w:t xml:space="preserve"> или е в състояние да причини сериозни оперативни смущения в услугите или финансови загуби </w:t>
      </w:r>
      <w:r w:rsidR="00C26FD2" w:rsidRPr="006D3E37">
        <w:rPr>
          <w:rFonts w:ascii="Times New Roman" w:eastAsia="MS Mincho" w:hAnsi="Times New Roman" w:cs="Times New Roman"/>
          <w:bCs/>
          <w:sz w:val="24"/>
          <w:szCs w:val="24"/>
          <w:lang w:val="bg-BG"/>
        </w:rPr>
        <w:t>на общинската администрация</w:t>
      </w:r>
      <w:r w:rsidRPr="006D3E37">
        <w:rPr>
          <w:rFonts w:ascii="Times New Roman" w:eastAsia="MS Mincho" w:hAnsi="Times New Roman" w:cs="Times New Roman"/>
          <w:bCs/>
          <w:sz w:val="24"/>
          <w:szCs w:val="24"/>
          <w:lang w:val="bg-BG"/>
        </w:rPr>
        <w:t xml:space="preserve"> и да засегне или е в състояние да засегне други физически или юридически лица, като това може да причини значителни материални или нематериални щети.</w:t>
      </w:r>
    </w:p>
    <w:p w14:paraId="6CBA4AD8" w14:textId="420C78C5" w:rsidR="00067C7E" w:rsidRPr="006D3E37" w:rsidRDefault="00067C7E" w:rsidP="00C26FD2">
      <w:pPr>
        <w:pStyle w:val="a3"/>
        <w:numPr>
          <w:ilvl w:val="0"/>
          <w:numId w:val="4"/>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 xml:space="preserve">Инцидент със средно въздействие: </w:t>
      </w:r>
      <w:r w:rsidRPr="006D3E37">
        <w:rPr>
          <w:rFonts w:ascii="Times New Roman" w:eastAsia="MS Mincho" w:hAnsi="Times New Roman" w:cs="Times New Roman"/>
          <w:bCs/>
          <w:sz w:val="24"/>
          <w:szCs w:val="24"/>
          <w:lang w:val="bg-BG"/>
        </w:rPr>
        <w:t xml:space="preserve">може да причинил или е в състояние да причини умерено въздействие върху системи и услуги </w:t>
      </w:r>
      <w:r w:rsidR="00C26FD2" w:rsidRPr="006D3E37">
        <w:rPr>
          <w:rFonts w:ascii="Times New Roman" w:eastAsia="MS Mincho" w:hAnsi="Times New Roman" w:cs="Times New Roman"/>
          <w:bCs/>
          <w:sz w:val="24"/>
          <w:szCs w:val="24"/>
          <w:lang w:val="bg-BG"/>
        </w:rPr>
        <w:t xml:space="preserve">на общинската администрация </w:t>
      </w:r>
      <w:r w:rsidRPr="006D3E37">
        <w:rPr>
          <w:rFonts w:ascii="Times New Roman" w:eastAsia="MS Mincho" w:hAnsi="Times New Roman" w:cs="Times New Roman"/>
          <w:bCs/>
          <w:sz w:val="24"/>
          <w:szCs w:val="24"/>
          <w:lang w:val="bg-BG"/>
        </w:rPr>
        <w:t>без това да доведе до сериозни оперативни смущения, материални или нематериални щети.</w:t>
      </w:r>
      <w:r w:rsidRPr="006D3E37">
        <w:rPr>
          <w:rFonts w:ascii="Times New Roman" w:eastAsia="MS Mincho" w:hAnsi="Times New Roman" w:cs="Times New Roman"/>
          <w:b/>
          <w:bCs/>
          <w:sz w:val="24"/>
          <w:szCs w:val="24"/>
          <w:lang w:val="bg-BG"/>
        </w:rPr>
        <w:t xml:space="preserve"> </w:t>
      </w:r>
    </w:p>
    <w:p w14:paraId="41D63582" w14:textId="726EBD58" w:rsidR="00067C7E" w:rsidRPr="006D3E37" w:rsidRDefault="00067C7E" w:rsidP="00C26FD2">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
          <w:bCs/>
          <w:sz w:val="24"/>
          <w:szCs w:val="24"/>
          <w:lang w:val="bg-BG"/>
        </w:rPr>
        <w:lastRenderedPageBreak/>
        <w:t xml:space="preserve">Инцидент със ниско въздействие: </w:t>
      </w:r>
      <w:r w:rsidRPr="006D3E37">
        <w:rPr>
          <w:rFonts w:ascii="Times New Roman" w:eastAsia="MS Mincho" w:hAnsi="Times New Roman" w:cs="Times New Roman"/>
          <w:bCs/>
          <w:sz w:val="24"/>
          <w:szCs w:val="24"/>
          <w:lang w:val="bg-BG"/>
        </w:rPr>
        <w:t xml:space="preserve">може да причини или е в състояние да причини ниско или незначително въздействие върху системи и услуги </w:t>
      </w:r>
      <w:r w:rsidR="00C26FD2" w:rsidRPr="006D3E37">
        <w:rPr>
          <w:rFonts w:ascii="Times New Roman" w:eastAsia="MS Mincho" w:hAnsi="Times New Roman" w:cs="Times New Roman"/>
          <w:bCs/>
          <w:sz w:val="24"/>
          <w:szCs w:val="24"/>
          <w:lang w:val="bg-BG"/>
        </w:rPr>
        <w:t xml:space="preserve">на общинската администрация </w:t>
      </w:r>
      <w:r w:rsidRPr="006D3E37">
        <w:rPr>
          <w:rFonts w:ascii="Times New Roman" w:eastAsia="MS Mincho" w:hAnsi="Times New Roman" w:cs="Times New Roman"/>
          <w:bCs/>
          <w:sz w:val="24"/>
          <w:szCs w:val="24"/>
          <w:lang w:val="bg-BG"/>
        </w:rPr>
        <w:t>без това да доведе до оперативни смущения, материални или нематериални щети.</w:t>
      </w:r>
    </w:p>
    <w:p w14:paraId="62CD4290" w14:textId="77777777" w:rsidR="00067C7E" w:rsidRPr="006D3E37" w:rsidRDefault="00067C7E" w:rsidP="00067C7E">
      <w:pPr>
        <w:pStyle w:val="a9"/>
        <w:rPr>
          <w:rFonts w:ascii="Times New Roman" w:eastAsia="MS Mincho" w:hAnsi="Times New Roman" w:cs="Times New Roman"/>
          <w:b/>
          <w:bCs/>
          <w:sz w:val="24"/>
          <w:szCs w:val="24"/>
        </w:rPr>
      </w:pPr>
    </w:p>
    <w:p w14:paraId="62C1D3F4" w14:textId="77DBBDA1" w:rsidR="00C26FD2" w:rsidRPr="006D3E37" w:rsidRDefault="00C26FD2" w:rsidP="00C26FD2">
      <w:pPr>
        <w:pStyle w:val="a9"/>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Често срещани кибер заплахи, водещи до настъпване на инциденти.</w:t>
      </w:r>
    </w:p>
    <w:tbl>
      <w:tblPr>
        <w:tblStyle w:val="23"/>
        <w:tblW w:w="5000" w:type="pct"/>
        <w:tblLook w:val="04A0" w:firstRow="1" w:lastRow="0" w:firstColumn="1" w:lastColumn="0" w:noHBand="0" w:noVBand="1"/>
      </w:tblPr>
      <w:tblGrid>
        <w:gridCol w:w="3961"/>
        <w:gridCol w:w="5111"/>
      </w:tblGrid>
      <w:tr w:rsidR="00310C15" w:rsidRPr="006D3E37" w14:paraId="7D77DAEC" w14:textId="77777777" w:rsidTr="00A45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57592254" w14:textId="77777777" w:rsidR="00C26FD2" w:rsidRPr="006D3E37" w:rsidRDefault="00C26FD2" w:rsidP="00C26FD2">
            <w:pPr>
              <w:jc w:val="both"/>
              <w:rPr>
                <w:rFonts w:ascii="Times New Roman" w:eastAsia="MS Mincho" w:hAnsi="Times New Roman" w:cs="Times New Roman"/>
                <w:sz w:val="24"/>
                <w:szCs w:val="24"/>
              </w:rPr>
            </w:pPr>
            <w:r w:rsidRPr="006D3E37">
              <w:rPr>
                <w:rFonts w:ascii="Times New Roman" w:eastAsia="MS Mincho" w:hAnsi="Times New Roman" w:cs="Times New Roman"/>
                <w:sz w:val="24"/>
                <w:szCs w:val="24"/>
              </w:rPr>
              <w:t>Тип</w:t>
            </w:r>
          </w:p>
        </w:tc>
        <w:tc>
          <w:tcPr>
            <w:tcW w:w="2817" w:type="pct"/>
          </w:tcPr>
          <w:p w14:paraId="1186DA78" w14:textId="77777777" w:rsidR="00C26FD2" w:rsidRPr="006D3E37" w:rsidRDefault="00C26FD2" w:rsidP="00C26FD2">
            <w:pPr>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6D3E37">
              <w:rPr>
                <w:rFonts w:ascii="Times New Roman" w:eastAsia="MS Mincho" w:hAnsi="Times New Roman" w:cs="Times New Roman"/>
                <w:sz w:val="24"/>
                <w:szCs w:val="24"/>
              </w:rPr>
              <w:t>Описание</w:t>
            </w:r>
          </w:p>
        </w:tc>
      </w:tr>
      <w:tr w:rsidR="00310C15" w:rsidRPr="006D3E37" w14:paraId="3CBF0066" w14:textId="77777777" w:rsidTr="00A459E7">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183" w:type="pct"/>
          </w:tcPr>
          <w:p w14:paraId="7A168BD0" w14:textId="77777777" w:rsidR="00C26FD2" w:rsidRPr="006D3E37" w:rsidRDefault="00C26FD2" w:rsidP="00C26FD2">
            <w:pPr>
              <w:rPr>
                <w:rFonts w:ascii="Times New Roman" w:eastAsia="MS Mincho" w:hAnsi="Times New Roman" w:cs="Times New Roman"/>
                <w:sz w:val="24"/>
                <w:szCs w:val="24"/>
                <w:lang w:val="en-US"/>
              </w:rPr>
            </w:pPr>
            <w:r w:rsidRPr="006D3E37">
              <w:rPr>
                <w:rFonts w:ascii="Times New Roman" w:eastAsia="MS Mincho" w:hAnsi="Times New Roman" w:cs="Times New Roman"/>
                <w:sz w:val="24"/>
                <w:szCs w:val="24"/>
                <w:lang w:val="en-US"/>
              </w:rPr>
              <w:t>Malware (Viruses, Trojans, Worms, Spyware, Bots/botnets, Rootkits, Adware, etc.)</w:t>
            </w:r>
          </w:p>
        </w:tc>
        <w:tc>
          <w:tcPr>
            <w:tcW w:w="2817" w:type="pct"/>
          </w:tcPr>
          <w:p w14:paraId="4DFEA2F9" w14:textId="77777777" w:rsidR="00C26FD2" w:rsidRPr="006D3E37" w:rsidRDefault="00C26FD2" w:rsidP="00C26FD2">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6D3E37">
              <w:rPr>
                <w:rFonts w:ascii="Times New Roman" w:eastAsia="MS Mincho" w:hAnsi="Times New Roman" w:cs="Times New Roman"/>
                <w:bCs/>
                <w:sz w:val="24"/>
                <w:szCs w:val="24"/>
              </w:rPr>
              <w:t>Зловреден код имащ за цел да наруши нормалното функционирането на информационни системи и ресурси.</w:t>
            </w:r>
          </w:p>
        </w:tc>
      </w:tr>
      <w:tr w:rsidR="00310C15" w:rsidRPr="006D3E37" w14:paraId="3067668B" w14:textId="77777777" w:rsidTr="00A459E7">
        <w:tc>
          <w:tcPr>
            <w:cnfStyle w:val="001000000000" w:firstRow="0" w:lastRow="0" w:firstColumn="1" w:lastColumn="0" w:oddVBand="0" w:evenVBand="0" w:oddHBand="0" w:evenHBand="0" w:firstRowFirstColumn="0" w:firstRowLastColumn="0" w:lastRowFirstColumn="0" w:lastRowLastColumn="0"/>
            <w:tcW w:w="2183" w:type="pct"/>
          </w:tcPr>
          <w:p w14:paraId="067F3003" w14:textId="77777777" w:rsidR="00C26FD2" w:rsidRPr="006D3E37" w:rsidRDefault="00C26FD2" w:rsidP="00C26FD2">
            <w:pPr>
              <w:rPr>
                <w:rFonts w:ascii="Times New Roman" w:eastAsia="MS Mincho" w:hAnsi="Times New Roman" w:cs="Times New Roman"/>
                <w:sz w:val="24"/>
                <w:szCs w:val="24"/>
                <w:lang w:val="en-US"/>
              </w:rPr>
            </w:pPr>
            <w:r w:rsidRPr="006D3E37">
              <w:rPr>
                <w:rFonts w:ascii="Times New Roman" w:eastAsia="MS Mincho" w:hAnsi="Times New Roman" w:cs="Times New Roman"/>
                <w:sz w:val="24"/>
                <w:szCs w:val="24"/>
                <w:lang w:val="en-US"/>
              </w:rPr>
              <w:t>Ransomware</w:t>
            </w:r>
          </w:p>
        </w:tc>
        <w:tc>
          <w:tcPr>
            <w:tcW w:w="2817" w:type="pct"/>
          </w:tcPr>
          <w:p w14:paraId="5861863B" w14:textId="77777777" w:rsidR="00C26FD2" w:rsidRPr="006D3E37" w:rsidRDefault="00C26FD2" w:rsidP="00C26FD2">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Зловреден код имащ за цел криптирането на файлови системи или компрометиращ  достъпа и функционалностите на  информационни системи и ресурси.</w:t>
            </w:r>
          </w:p>
        </w:tc>
      </w:tr>
      <w:tr w:rsidR="00310C15" w:rsidRPr="006D3E37" w14:paraId="193D2BA3" w14:textId="77777777" w:rsidTr="00A45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09D5A590" w14:textId="77777777" w:rsidR="00C26FD2" w:rsidRPr="006D3E37" w:rsidRDefault="00C26FD2" w:rsidP="00C26FD2">
            <w:pPr>
              <w:rPr>
                <w:rFonts w:ascii="Times New Roman" w:eastAsia="MS Mincho" w:hAnsi="Times New Roman" w:cs="Times New Roman"/>
                <w:sz w:val="24"/>
                <w:szCs w:val="24"/>
              </w:rPr>
            </w:pPr>
            <w:r w:rsidRPr="006D3E37">
              <w:rPr>
                <w:rFonts w:ascii="Times New Roman" w:eastAsia="MS Mincho" w:hAnsi="Times New Roman" w:cs="Times New Roman"/>
                <w:sz w:val="24"/>
                <w:szCs w:val="24"/>
              </w:rPr>
              <w:t>Denial of Service (DoS) и Distributed Denial of Service (DDoS)</w:t>
            </w:r>
          </w:p>
        </w:tc>
        <w:tc>
          <w:tcPr>
            <w:tcW w:w="2817" w:type="pct"/>
          </w:tcPr>
          <w:p w14:paraId="643D283A" w14:textId="77777777" w:rsidR="00C26FD2" w:rsidRPr="006D3E37" w:rsidRDefault="00C26FD2" w:rsidP="00C26FD2">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Атаки имащи за цел частично или пълно ограничаване на наличността на системи, мрежи и услуги.</w:t>
            </w:r>
          </w:p>
        </w:tc>
      </w:tr>
      <w:tr w:rsidR="00310C15" w:rsidRPr="006D3E37" w14:paraId="4D8F0510" w14:textId="77777777" w:rsidTr="00A459E7">
        <w:tc>
          <w:tcPr>
            <w:cnfStyle w:val="001000000000" w:firstRow="0" w:lastRow="0" w:firstColumn="1" w:lastColumn="0" w:oddVBand="0" w:evenVBand="0" w:oddHBand="0" w:evenHBand="0" w:firstRowFirstColumn="0" w:firstRowLastColumn="0" w:lastRowFirstColumn="0" w:lastRowLastColumn="0"/>
            <w:tcW w:w="2183" w:type="pct"/>
          </w:tcPr>
          <w:p w14:paraId="5ABFDBA3" w14:textId="77777777" w:rsidR="00C26FD2" w:rsidRPr="006D3E37" w:rsidRDefault="00C26FD2" w:rsidP="00C26FD2">
            <w:pPr>
              <w:rPr>
                <w:rFonts w:ascii="Times New Roman" w:eastAsia="MS Mincho" w:hAnsi="Times New Roman" w:cs="Times New Roman"/>
                <w:sz w:val="24"/>
                <w:szCs w:val="24"/>
              </w:rPr>
            </w:pPr>
            <w:r w:rsidRPr="006D3E37">
              <w:rPr>
                <w:rFonts w:ascii="Times New Roman" w:eastAsia="MS Mincho" w:hAnsi="Times New Roman" w:cs="Times New Roman"/>
                <w:sz w:val="24"/>
                <w:szCs w:val="24"/>
              </w:rPr>
              <w:t>Social Engineering (Phishing, Smishing, Vishing, Tailgating, Piggybacking, Fake president etc.)</w:t>
            </w:r>
          </w:p>
        </w:tc>
        <w:tc>
          <w:tcPr>
            <w:tcW w:w="2817" w:type="pct"/>
          </w:tcPr>
          <w:p w14:paraId="0D59EABD" w14:textId="13F69BCA" w:rsidR="00C26FD2" w:rsidRPr="006D3E37" w:rsidRDefault="00C26FD2" w:rsidP="00C26FD2">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Атаки целящи придобиването на чувствителни </w:t>
            </w:r>
            <w:r w:rsidR="00062816" w:rsidRPr="006D3E37">
              <w:rPr>
                <w:rFonts w:ascii="Times New Roman" w:eastAsia="MS Mincho" w:hAnsi="Times New Roman" w:cs="Times New Roman"/>
                <w:bCs/>
                <w:sz w:val="24"/>
                <w:szCs w:val="24"/>
              </w:rPr>
              <w:t xml:space="preserve">данни и информация </w:t>
            </w:r>
            <w:r w:rsidRPr="006D3E37">
              <w:rPr>
                <w:rFonts w:ascii="Times New Roman" w:eastAsia="MS Mincho" w:hAnsi="Times New Roman" w:cs="Times New Roman"/>
                <w:bCs/>
                <w:sz w:val="24"/>
                <w:szCs w:val="24"/>
              </w:rPr>
              <w:t>, лични и инсталиране на зловреден код.</w:t>
            </w:r>
          </w:p>
        </w:tc>
      </w:tr>
      <w:tr w:rsidR="00310C15" w:rsidRPr="006D3E37" w14:paraId="69F3E3F8" w14:textId="77777777" w:rsidTr="00A45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02C21DB1" w14:textId="77777777"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eastAsia="bg-BG"/>
              </w:rPr>
            </w:pPr>
            <w:r w:rsidRPr="006D3E37">
              <w:rPr>
                <w:rFonts w:ascii="Times New Roman" w:eastAsia="MS Mincho" w:hAnsi="Times New Roman" w:cs="Times New Roman"/>
                <w:sz w:val="24"/>
                <w:szCs w:val="24"/>
                <w:lang w:eastAsia="bg-BG"/>
              </w:rPr>
              <w:t>Web Application Attacks (Cross-site Scripting (XSS), SQL Injection, Session Hijacking, etc.)</w:t>
            </w:r>
          </w:p>
        </w:tc>
        <w:tc>
          <w:tcPr>
            <w:tcW w:w="2817" w:type="pct"/>
          </w:tcPr>
          <w:p w14:paraId="6BF9D1D6" w14:textId="77777777" w:rsidR="00C26FD2" w:rsidRPr="006D3E37" w:rsidRDefault="00C26FD2" w:rsidP="00C26FD2">
            <w:pPr>
              <w:spacing w:before="100" w:beforeAutospacing="1" w:after="100" w:afterAutospacing="1"/>
              <w:outlineLvl w:val="2"/>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Атаки целящи придобиването на нерегламентиран достъп и контрол върху уеб приложения.</w:t>
            </w:r>
          </w:p>
        </w:tc>
      </w:tr>
      <w:tr w:rsidR="00310C15" w:rsidRPr="006D3E37" w14:paraId="1BB479C4" w14:textId="77777777" w:rsidTr="00A459E7">
        <w:tc>
          <w:tcPr>
            <w:cnfStyle w:val="001000000000" w:firstRow="0" w:lastRow="0" w:firstColumn="1" w:lastColumn="0" w:oddVBand="0" w:evenVBand="0" w:oddHBand="0" w:evenHBand="0" w:firstRowFirstColumn="0" w:firstRowLastColumn="0" w:lastRowFirstColumn="0" w:lastRowLastColumn="0"/>
            <w:tcW w:w="2183" w:type="pct"/>
          </w:tcPr>
          <w:p w14:paraId="4C7DA125" w14:textId="77777777"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eastAsia="bg-BG"/>
              </w:rPr>
            </w:pPr>
            <w:r w:rsidRPr="006D3E37">
              <w:rPr>
                <w:rFonts w:ascii="Times New Roman" w:eastAsia="MS Mincho" w:hAnsi="Times New Roman" w:cs="Times New Roman"/>
                <w:sz w:val="24"/>
                <w:szCs w:val="24"/>
                <w:lang w:eastAsia="bg-BG"/>
              </w:rPr>
              <w:t>Brute force attacks</w:t>
            </w:r>
          </w:p>
        </w:tc>
        <w:tc>
          <w:tcPr>
            <w:tcW w:w="2817" w:type="pct"/>
          </w:tcPr>
          <w:p w14:paraId="0A9BF28B" w14:textId="77777777" w:rsidR="00C26FD2" w:rsidRPr="006D3E37" w:rsidRDefault="00C26FD2" w:rsidP="00C26FD2">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Атаки целящи пробив на пароли или криптиране с цел придобиване на нерегламентиран достъп до  системи, мрежи и приложения</w:t>
            </w:r>
          </w:p>
        </w:tc>
      </w:tr>
      <w:tr w:rsidR="00310C15" w:rsidRPr="006D3E37" w14:paraId="4CF992A0" w14:textId="77777777" w:rsidTr="00A45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75B021AD" w14:textId="154823F2"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val="en-US" w:eastAsia="bg-BG"/>
              </w:rPr>
            </w:pPr>
            <w:r w:rsidRPr="006D3E37">
              <w:rPr>
                <w:rFonts w:ascii="Times New Roman" w:eastAsia="MS Mincho" w:hAnsi="Times New Roman" w:cs="Times New Roman"/>
                <w:sz w:val="24"/>
                <w:szCs w:val="24"/>
                <w:lang w:eastAsia="bg-BG"/>
              </w:rPr>
              <w:t>Business Email Compromise</w:t>
            </w:r>
            <w:r w:rsidR="006F371D" w:rsidRPr="006D3E37">
              <w:rPr>
                <w:rFonts w:ascii="Times New Roman" w:eastAsia="MS Mincho" w:hAnsi="Times New Roman" w:cs="Times New Roman"/>
                <w:sz w:val="24"/>
                <w:szCs w:val="24"/>
                <w:lang w:eastAsia="bg-BG"/>
              </w:rPr>
              <w:t xml:space="preserve"> </w:t>
            </w:r>
          </w:p>
        </w:tc>
        <w:tc>
          <w:tcPr>
            <w:tcW w:w="2817" w:type="pct"/>
          </w:tcPr>
          <w:p w14:paraId="0108E303" w14:textId="79CC51C4" w:rsidR="00C26FD2" w:rsidRPr="006D3E37" w:rsidRDefault="00C26FD2" w:rsidP="00C26FD2">
            <w:pPr>
              <w:spacing w:before="100" w:beforeAutospacing="1" w:after="100" w:afterAutospacing="1"/>
              <w:outlineLvl w:val="2"/>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 xml:space="preserve">Атаки целящи прихващане на кореспонденция, компрометиране на потребителски </w:t>
            </w:r>
            <w:r w:rsidR="00062816" w:rsidRPr="006D3E37">
              <w:rPr>
                <w:rFonts w:ascii="Times New Roman" w:eastAsia="MS Mincho" w:hAnsi="Times New Roman" w:cs="Times New Roman"/>
                <w:bCs/>
                <w:sz w:val="24"/>
                <w:szCs w:val="24"/>
                <w:lang w:eastAsia="bg-BG"/>
              </w:rPr>
              <w:t>email</w:t>
            </w:r>
            <w:r w:rsidRPr="006D3E37">
              <w:rPr>
                <w:rFonts w:ascii="Times New Roman" w:eastAsia="MS Mincho" w:hAnsi="Times New Roman" w:cs="Times New Roman"/>
                <w:bCs/>
                <w:sz w:val="24"/>
                <w:szCs w:val="24"/>
                <w:lang w:eastAsia="bg-BG"/>
              </w:rPr>
              <w:t xml:space="preserve"> акаунти, подмяна на съдържание.</w:t>
            </w:r>
          </w:p>
        </w:tc>
      </w:tr>
      <w:tr w:rsidR="00310C15" w:rsidRPr="006D3E37" w14:paraId="24DBA60B" w14:textId="77777777" w:rsidTr="00A459E7">
        <w:tc>
          <w:tcPr>
            <w:cnfStyle w:val="001000000000" w:firstRow="0" w:lastRow="0" w:firstColumn="1" w:lastColumn="0" w:oddVBand="0" w:evenVBand="0" w:oddHBand="0" w:evenHBand="0" w:firstRowFirstColumn="0" w:firstRowLastColumn="0" w:lastRowFirstColumn="0" w:lastRowLastColumn="0"/>
            <w:tcW w:w="2183" w:type="pct"/>
          </w:tcPr>
          <w:p w14:paraId="1D7AE83C" w14:textId="65374B14"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eastAsia="bg-BG"/>
              </w:rPr>
            </w:pPr>
            <w:r w:rsidRPr="006D3E37">
              <w:rPr>
                <w:rFonts w:ascii="Times New Roman" w:eastAsia="MS Mincho" w:hAnsi="Times New Roman" w:cs="Times New Roman"/>
                <w:sz w:val="24"/>
                <w:szCs w:val="24"/>
                <w:lang w:eastAsia="bg-BG"/>
              </w:rPr>
              <w:t>Data breaches</w:t>
            </w:r>
            <w:r w:rsidR="006F371D" w:rsidRPr="006D3E37">
              <w:rPr>
                <w:rFonts w:ascii="Times New Roman" w:eastAsia="MS Mincho" w:hAnsi="Times New Roman" w:cs="Times New Roman"/>
                <w:sz w:val="24"/>
                <w:szCs w:val="24"/>
                <w:lang w:eastAsia="bg-BG"/>
              </w:rPr>
              <w:t xml:space="preserve"> </w:t>
            </w:r>
          </w:p>
        </w:tc>
        <w:tc>
          <w:tcPr>
            <w:tcW w:w="2817" w:type="pct"/>
          </w:tcPr>
          <w:p w14:paraId="0F2BF827" w14:textId="77777777" w:rsidR="00C26FD2" w:rsidRPr="006D3E37" w:rsidRDefault="00C26FD2" w:rsidP="00C26FD2">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Нарушение на сигурността, при което чувствителна информация се достъпва, модифицира, използва и трансферира от неоторизирани лица.</w:t>
            </w:r>
          </w:p>
        </w:tc>
      </w:tr>
      <w:tr w:rsidR="00310C15" w:rsidRPr="006D3E37" w14:paraId="2CD95C50" w14:textId="77777777" w:rsidTr="00A45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197DBE7A" w14:textId="18BB51A1"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eastAsia="bg-BG"/>
              </w:rPr>
            </w:pPr>
            <w:r w:rsidRPr="006D3E37">
              <w:rPr>
                <w:rFonts w:ascii="Times New Roman" w:eastAsia="MS Mincho" w:hAnsi="Times New Roman" w:cs="Times New Roman"/>
                <w:sz w:val="24"/>
                <w:szCs w:val="24"/>
                <w:lang w:eastAsia="bg-BG"/>
              </w:rPr>
              <w:t>Crypting</w:t>
            </w:r>
            <w:r w:rsidR="006F371D" w:rsidRPr="006D3E37">
              <w:rPr>
                <w:rFonts w:ascii="Times New Roman" w:eastAsia="MS Mincho" w:hAnsi="Times New Roman" w:cs="Times New Roman"/>
                <w:sz w:val="24"/>
                <w:szCs w:val="24"/>
                <w:lang w:eastAsia="bg-BG"/>
              </w:rPr>
              <w:t xml:space="preserve"> </w:t>
            </w:r>
          </w:p>
        </w:tc>
        <w:tc>
          <w:tcPr>
            <w:tcW w:w="2817" w:type="pct"/>
          </w:tcPr>
          <w:p w14:paraId="080116EE" w14:textId="23C63CF6" w:rsidR="00C26FD2" w:rsidRPr="006D3E37" w:rsidRDefault="00C26FD2" w:rsidP="00C26FD2">
            <w:pPr>
              <w:spacing w:before="100" w:beforeAutospacing="1" w:after="100" w:afterAutospacing="1"/>
              <w:outlineLvl w:val="2"/>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 xml:space="preserve">Атаки целящи присвояването на </w:t>
            </w:r>
            <w:r w:rsidR="00062816" w:rsidRPr="006D3E37">
              <w:rPr>
                <w:rFonts w:ascii="Times New Roman" w:eastAsia="MS Mincho" w:hAnsi="Times New Roman" w:cs="Times New Roman"/>
                <w:bCs/>
                <w:sz w:val="24"/>
                <w:szCs w:val="24"/>
                <w:lang w:eastAsia="bg-BG"/>
              </w:rPr>
              <w:t>хардуерни</w:t>
            </w:r>
            <w:r w:rsidRPr="006D3E37">
              <w:rPr>
                <w:rFonts w:ascii="Times New Roman" w:eastAsia="MS Mincho" w:hAnsi="Times New Roman" w:cs="Times New Roman"/>
                <w:bCs/>
                <w:sz w:val="24"/>
                <w:szCs w:val="24"/>
                <w:lang w:eastAsia="bg-BG"/>
              </w:rPr>
              <w:t xml:space="preserve"> ресурси (CPU, GPU) за добиване на крипто валута. Признак за наличието на Crypting агент е характерното завишено натоварване на процесора.</w:t>
            </w:r>
          </w:p>
        </w:tc>
      </w:tr>
      <w:tr w:rsidR="00310C15" w:rsidRPr="006D3E37" w14:paraId="1D8D184E" w14:textId="77777777" w:rsidTr="00A459E7">
        <w:tc>
          <w:tcPr>
            <w:cnfStyle w:val="001000000000" w:firstRow="0" w:lastRow="0" w:firstColumn="1" w:lastColumn="0" w:oddVBand="0" w:evenVBand="0" w:oddHBand="0" w:evenHBand="0" w:firstRowFirstColumn="0" w:firstRowLastColumn="0" w:lastRowFirstColumn="0" w:lastRowLastColumn="0"/>
            <w:tcW w:w="2183" w:type="pct"/>
          </w:tcPr>
          <w:p w14:paraId="29B73737" w14:textId="5C03CC23" w:rsidR="00C26FD2" w:rsidRPr="006D3E37" w:rsidRDefault="00C26FD2" w:rsidP="00C26FD2">
            <w:pPr>
              <w:spacing w:before="100" w:beforeAutospacing="1" w:after="100" w:afterAutospacing="1"/>
              <w:outlineLvl w:val="2"/>
              <w:rPr>
                <w:rFonts w:ascii="Times New Roman" w:eastAsia="MS Mincho" w:hAnsi="Times New Roman" w:cs="Times New Roman"/>
                <w:sz w:val="24"/>
                <w:szCs w:val="24"/>
                <w:lang w:eastAsia="bg-BG"/>
              </w:rPr>
            </w:pPr>
            <w:r w:rsidRPr="006D3E37">
              <w:rPr>
                <w:rFonts w:ascii="Times New Roman" w:eastAsia="MS Mincho" w:hAnsi="Times New Roman" w:cs="Times New Roman"/>
                <w:sz w:val="24"/>
                <w:szCs w:val="24"/>
                <w:lang w:eastAsia="bg-BG"/>
              </w:rPr>
              <w:t>Rootkit</w:t>
            </w:r>
            <w:r w:rsidR="006F371D" w:rsidRPr="006D3E37">
              <w:rPr>
                <w:rFonts w:ascii="Times New Roman" w:eastAsia="MS Mincho" w:hAnsi="Times New Roman" w:cs="Times New Roman"/>
                <w:sz w:val="24"/>
                <w:szCs w:val="24"/>
                <w:lang w:eastAsia="bg-BG"/>
              </w:rPr>
              <w:t xml:space="preserve"> </w:t>
            </w:r>
          </w:p>
        </w:tc>
        <w:tc>
          <w:tcPr>
            <w:tcW w:w="2817" w:type="pct"/>
          </w:tcPr>
          <w:p w14:paraId="74CDFDC3" w14:textId="77777777" w:rsidR="00C26FD2" w:rsidRPr="006D3E37" w:rsidRDefault="00C26FD2" w:rsidP="00C26FD2">
            <w:pPr>
              <w:spacing w:before="100" w:beforeAutospacing="1" w:after="100" w:afterAutospacing="1"/>
              <w:outlineLvl w:val="2"/>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sz w:val="24"/>
                <w:szCs w:val="24"/>
                <w:lang w:eastAsia="bg-BG"/>
              </w:rPr>
            </w:pPr>
            <w:r w:rsidRPr="006D3E37">
              <w:rPr>
                <w:rFonts w:ascii="Times New Roman" w:eastAsia="MS Mincho" w:hAnsi="Times New Roman" w:cs="Times New Roman"/>
                <w:bCs/>
                <w:sz w:val="24"/>
                <w:szCs w:val="24"/>
                <w:lang w:eastAsia="bg-BG"/>
              </w:rPr>
              <w:t>Метод на атака, която включва в себе си използването на фалшиви файлове, целящи подмяна на системни файлове на операционната система и изпълнението на зловреден код, като скрити процеди на заден фон.</w:t>
            </w:r>
          </w:p>
        </w:tc>
      </w:tr>
    </w:tbl>
    <w:p w14:paraId="0B5DF5CD" w14:textId="1BB1F0A0" w:rsidR="00C26FD2" w:rsidRDefault="00C26FD2" w:rsidP="00C26FD2">
      <w:pPr>
        <w:pStyle w:val="a9"/>
        <w:rPr>
          <w:rFonts w:ascii="Times New Roman" w:eastAsia="MS Mincho" w:hAnsi="Times New Roman" w:cs="Times New Roman"/>
          <w:b/>
          <w:bCs/>
          <w:sz w:val="24"/>
          <w:szCs w:val="24"/>
        </w:rPr>
      </w:pPr>
    </w:p>
    <w:p w14:paraId="1468EF83" w14:textId="6637DEA4" w:rsidR="00AE54C0" w:rsidRDefault="00AE54C0" w:rsidP="00C26FD2">
      <w:pPr>
        <w:pStyle w:val="a9"/>
        <w:rPr>
          <w:rFonts w:ascii="Times New Roman" w:eastAsia="MS Mincho" w:hAnsi="Times New Roman" w:cs="Times New Roman"/>
          <w:b/>
          <w:bCs/>
          <w:sz w:val="24"/>
          <w:szCs w:val="24"/>
        </w:rPr>
      </w:pPr>
    </w:p>
    <w:p w14:paraId="08653537" w14:textId="335EE289" w:rsidR="00AE54C0" w:rsidRDefault="00AE54C0" w:rsidP="00C26FD2">
      <w:pPr>
        <w:pStyle w:val="a9"/>
        <w:rPr>
          <w:rFonts w:ascii="Times New Roman" w:eastAsia="MS Mincho" w:hAnsi="Times New Roman" w:cs="Times New Roman"/>
          <w:b/>
          <w:bCs/>
          <w:sz w:val="24"/>
          <w:szCs w:val="24"/>
        </w:rPr>
      </w:pPr>
    </w:p>
    <w:p w14:paraId="5A2577DC" w14:textId="77777777" w:rsidR="00AE54C0" w:rsidRPr="006D3E37" w:rsidRDefault="00AE54C0" w:rsidP="00C26FD2">
      <w:pPr>
        <w:pStyle w:val="a9"/>
        <w:rPr>
          <w:rFonts w:ascii="Times New Roman" w:eastAsia="MS Mincho" w:hAnsi="Times New Roman" w:cs="Times New Roman"/>
          <w:b/>
          <w:bCs/>
          <w:sz w:val="24"/>
          <w:szCs w:val="24"/>
        </w:rPr>
      </w:pPr>
    </w:p>
    <w:p w14:paraId="1A66242D" w14:textId="7962CF42" w:rsidR="00352088" w:rsidRPr="006D3E37" w:rsidRDefault="00352088" w:rsidP="00AE54C0">
      <w:pPr>
        <w:pStyle w:val="a9"/>
        <w:numPr>
          <w:ilvl w:val="0"/>
          <w:numId w:val="1"/>
        </w:numPr>
        <w:spacing w:after="0"/>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lastRenderedPageBreak/>
        <w:t>Примерни индикатори предполагащи настъпване на инцидент.</w:t>
      </w:r>
    </w:p>
    <w:p w14:paraId="3C344710" w14:textId="3DA11277" w:rsidR="00352088" w:rsidRPr="006D3E37" w:rsidRDefault="00352088" w:rsidP="00AE54C0">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Индикаторите предполагащи настъпването на инциденти могат да бъдат свързани със сигнали за необичайна или подозрителна дейност от наличните системи за мониторинг, служители на общинската администрация или трети страни като например: </w:t>
      </w:r>
    </w:p>
    <w:p w14:paraId="0639201B" w14:textId="3F4DB430"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Опити за осъществяване на неоторизиран физически достъп и заобикаляне на въведени мерки за сигурност.</w:t>
      </w:r>
    </w:p>
    <w:p w14:paraId="58916CEC" w14:textId="0A909F2E"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Опити за осъществяване на неоторизиран логически достъп и заобикаляне на въведени мерки за сигурност.</w:t>
      </w:r>
    </w:p>
    <w:p w14:paraId="5E0C6DA7" w14:textId="0C0F838B"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Опити за инсталиране и стартиране на подозрителни файлове и приложения.</w:t>
      </w:r>
    </w:p>
    <w:p w14:paraId="1DD78A4B" w14:textId="589E7858"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Опити за подозрителни промени в регистри, системни файлове и конфигурационни настройки.</w:t>
      </w:r>
    </w:p>
    <w:p w14:paraId="70E124ED" w14:textId="61EC915D"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Опити за нерегламентирана промяна на потребителски акаунти и ескалация на привилегии.</w:t>
      </w:r>
    </w:p>
    <w:p w14:paraId="08529575" w14:textId="6EB6580F"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Повишено количество на заявки за достъп до информация, модифициране и трансфер на файлове.</w:t>
      </w:r>
    </w:p>
    <w:p w14:paraId="633C58A2" w14:textId="6D12BF6D"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Необичайно потребителско поведение или нарушаване на правила за информационна сигурност.</w:t>
      </w:r>
    </w:p>
    <w:p w14:paraId="1D21225C" w14:textId="7A4CBCAF"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Необичайно поведение на системи или приложения.</w:t>
      </w:r>
    </w:p>
    <w:p w14:paraId="1B2FDF4B" w14:textId="3BBB1750"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Масирани опити за фишинг атаки или други форми на социално инженерство.</w:t>
      </w:r>
    </w:p>
    <w:p w14:paraId="1695F8BF" w14:textId="535E7FC4"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Аномалии или необичайна активност във вътрешният и външният мрежови трафик, осъществяване на комуникации през необичайни портове.</w:t>
      </w:r>
    </w:p>
    <w:p w14:paraId="12746938" w14:textId="14011D40" w:rsidR="00352088" w:rsidRPr="006D3E37" w:rsidRDefault="00352088" w:rsidP="0035208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Затруднен достъп или липса на достъп до уебсайт</w:t>
      </w:r>
      <w:r w:rsidR="00BF2434" w:rsidRPr="006D3E37">
        <w:rPr>
          <w:rFonts w:ascii="Times New Roman" w:eastAsia="MS Mincho" w:hAnsi="Times New Roman" w:cs="Times New Roman"/>
          <w:bCs/>
          <w:sz w:val="24"/>
          <w:szCs w:val="24"/>
          <w:lang w:val="bg-BG"/>
        </w:rPr>
        <w:t xml:space="preserve"> на общината</w:t>
      </w:r>
      <w:r w:rsidRPr="006D3E37">
        <w:rPr>
          <w:rFonts w:ascii="Times New Roman" w:eastAsia="MS Mincho" w:hAnsi="Times New Roman" w:cs="Times New Roman"/>
          <w:bCs/>
          <w:sz w:val="24"/>
          <w:szCs w:val="24"/>
          <w:lang w:val="bg-BG"/>
        </w:rPr>
        <w:t>, системи и приложения.</w:t>
      </w:r>
    </w:p>
    <w:p w14:paraId="41FE944F" w14:textId="78285B9B" w:rsidR="00352088" w:rsidRPr="006D3E37" w:rsidRDefault="00352088" w:rsidP="00BF2434">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Променено съдържание или пренасочване на уеб сайтове и уеб базирани приложения.</w:t>
      </w:r>
    </w:p>
    <w:p w14:paraId="3F4F4949" w14:textId="77777777" w:rsidR="00BF2434" w:rsidRPr="006D3E37" w:rsidRDefault="00BF2434" w:rsidP="00BF2434">
      <w:pPr>
        <w:pStyle w:val="a3"/>
        <w:ind w:left="1910"/>
        <w:jc w:val="both"/>
        <w:rPr>
          <w:rFonts w:ascii="Times New Roman" w:eastAsia="MS Mincho" w:hAnsi="Times New Roman" w:cs="Times New Roman"/>
          <w:bCs/>
          <w:sz w:val="24"/>
          <w:szCs w:val="24"/>
          <w:lang w:val="bg-BG"/>
        </w:rPr>
      </w:pPr>
    </w:p>
    <w:p w14:paraId="3A409082" w14:textId="5FBB58A6" w:rsidR="00BF2434" w:rsidRPr="006D3E37" w:rsidRDefault="00BF2434" w:rsidP="00AE54C0">
      <w:pPr>
        <w:pStyle w:val="a9"/>
        <w:numPr>
          <w:ilvl w:val="0"/>
          <w:numId w:val="1"/>
        </w:numPr>
        <w:spacing w:after="0"/>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Процес на управление на инциденти.</w:t>
      </w:r>
    </w:p>
    <w:p w14:paraId="7B580809" w14:textId="08004753" w:rsidR="00BF2434" w:rsidRPr="006D3E37" w:rsidRDefault="00BF2434" w:rsidP="00AE54C0">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За да се осигури систематичен, ефективен и последователен подход за управлението на инциденти са предвидени посочените по </w:t>
      </w:r>
      <w:r w:rsidR="00AE54C0">
        <w:rPr>
          <w:rFonts w:ascii="Times New Roman" w:eastAsia="MS Mincho" w:hAnsi="Times New Roman" w:cs="Times New Roman"/>
          <w:bCs/>
          <w:sz w:val="24"/>
          <w:szCs w:val="24"/>
          <w:lang w:val="bg-BG"/>
        </w:rPr>
        <w:t>дол</w:t>
      </w:r>
      <w:r w:rsidRPr="006D3E37">
        <w:rPr>
          <w:rFonts w:ascii="Times New Roman" w:eastAsia="MS Mincho" w:hAnsi="Times New Roman" w:cs="Times New Roman"/>
          <w:bCs/>
          <w:sz w:val="24"/>
          <w:szCs w:val="24"/>
          <w:lang w:val="bg-BG"/>
        </w:rPr>
        <w:t>у стъпки и дейности:</w:t>
      </w:r>
    </w:p>
    <w:p w14:paraId="7B394537" w14:textId="77777777" w:rsidR="00BF2434" w:rsidRPr="006D3E37" w:rsidRDefault="00BF2434" w:rsidP="00BF2434">
      <w:pPr>
        <w:pStyle w:val="a3"/>
        <w:ind w:left="720"/>
        <w:rPr>
          <w:rFonts w:ascii="Times New Roman" w:eastAsia="MS Mincho" w:hAnsi="Times New Roman" w:cs="Times New Roman"/>
          <w:bCs/>
          <w:sz w:val="24"/>
          <w:szCs w:val="24"/>
          <w:lang w:val="bg-BG"/>
        </w:rPr>
      </w:pPr>
    </w:p>
    <w:p w14:paraId="5F214A3C" w14:textId="6F261FA4" w:rsidR="00BF2434" w:rsidRDefault="00BF2434" w:rsidP="0041296C">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Канали за докладване на подозрителния събития и/или инциденти</w:t>
      </w:r>
    </w:p>
    <w:p w14:paraId="1B29D85C" w14:textId="0E1FE820" w:rsidR="00BF2434" w:rsidRPr="006D3E37" w:rsidRDefault="00BF2434" w:rsidP="0041296C">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Всеки служител, доставчик на услуги, клиенти или други трети страни могат да докладват за подозрителни събития и/или инциденти свързани с информационната сигурност чрез изброените канали за комуникация:</w:t>
      </w:r>
    </w:p>
    <w:p w14:paraId="44073C07" w14:textId="79852128" w:rsidR="00BF2434" w:rsidRPr="006D3E37" w:rsidRDefault="00BF2434" w:rsidP="0041296C">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Електронна поща (</w:t>
      </w:r>
      <w:proofErr w:type="spellStart"/>
      <w:r w:rsidR="0041296C" w:rsidRPr="006D3E37">
        <w:rPr>
          <w:rFonts w:ascii="Times New Roman" w:eastAsia="MS Mincho" w:hAnsi="Times New Roman" w:cs="Times New Roman"/>
          <w:bCs/>
          <w:sz w:val="24"/>
          <w:szCs w:val="24"/>
          <w:lang w:val="bg-BG"/>
        </w:rPr>
        <w:t>email</w:t>
      </w:r>
      <w:proofErr w:type="spellEnd"/>
      <w:r w:rsidRPr="006D3E37">
        <w:rPr>
          <w:rFonts w:ascii="Times New Roman" w:eastAsia="MS Mincho" w:hAnsi="Times New Roman" w:cs="Times New Roman"/>
          <w:bCs/>
          <w:sz w:val="24"/>
          <w:szCs w:val="24"/>
          <w:lang w:val="bg-BG"/>
        </w:rPr>
        <w:t xml:space="preserve">) – </w:t>
      </w:r>
      <w:hyperlink r:id="rId8" w:history="1">
        <w:r w:rsidR="00AE54C0" w:rsidRPr="00741F32">
          <w:rPr>
            <w:rStyle w:val="aa"/>
            <w:rFonts w:ascii="Times New Roman" w:eastAsia="MS Mincho" w:hAnsi="Times New Roman" w:cs="Times New Roman"/>
            <w:bCs/>
            <w:sz w:val="24"/>
            <w:szCs w:val="24"/>
          </w:rPr>
          <w:t>dimitrova</w:t>
        </w:r>
        <w:r w:rsidR="00AE54C0" w:rsidRPr="00741F32">
          <w:rPr>
            <w:rStyle w:val="aa"/>
            <w:rFonts w:ascii="Times New Roman" w:eastAsia="MS Mincho" w:hAnsi="Times New Roman" w:cs="Times New Roman"/>
            <w:bCs/>
            <w:sz w:val="24"/>
            <w:szCs w:val="24"/>
            <w:lang w:val="bg-BG"/>
          </w:rPr>
          <w:t>@</w:t>
        </w:r>
        <w:r w:rsidR="00AE54C0" w:rsidRPr="00741F32">
          <w:rPr>
            <w:rStyle w:val="aa"/>
            <w:rFonts w:ascii="Times New Roman" w:eastAsia="MS Mincho" w:hAnsi="Times New Roman" w:cs="Times New Roman"/>
            <w:bCs/>
            <w:sz w:val="24"/>
            <w:szCs w:val="24"/>
          </w:rPr>
          <w:t>valchidol.bg</w:t>
        </w:r>
      </w:hyperlink>
      <w:r w:rsidR="00AE54C0">
        <w:rPr>
          <w:rFonts w:ascii="Times New Roman" w:eastAsia="MS Mincho" w:hAnsi="Times New Roman" w:cs="Times New Roman"/>
          <w:bCs/>
          <w:sz w:val="24"/>
          <w:szCs w:val="24"/>
        </w:rPr>
        <w:t xml:space="preserve">; </w:t>
      </w:r>
      <w:hyperlink r:id="rId9" w:history="1">
        <w:r w:rsidR="00AE54C0" w:rsidRPr="00741F32">
          <w:rPr>
            <w:rStyle w:val="aa"/>
            <w:rFonts w:ascii="Times New Roman" w:eastAsia="MS Mincho" w:hAnsi="Times New Roman" w:cs="Times New Roman"/>
            <w:bCs/>
            <w:sz w:val="24"/>
            <w:szCs w:val="24"/>
          </w:rPr>
          <w:t>sekretar@valchidol.bg</w:t>
        </w:r>
      </w:hyperlink>
      <w:r w:rsidR="00AE54C0">
        <w:rPr>
          <w:rFonts w:ascii="Times New Roman" w:eastAsia="MS Mincho" w:hAnsi="Times New Roman" w:cs="Times New Roman"/>
          <w:bCs/>
          <w:sz w:val="24"/>
          <w:szCs w:val="24"/>
        </w:rPr>
        <w:t xml:space="preserve"> </w:t>
      </w:r>
    </w:p>
    <w:p w14:paraId="6496A6EB" w14:textId="41AB73AB" w:rsidR="00BF2434" w:rsidRPr="006D3E37" w:rsidRDefault="00BF2434" w:rsidP="0041296C">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По телефон </w:t>
      </w:r>
      <w:r w:rsidR="00C6633C">
        <w:rPr>
          <w:rFonts w:ascii="Times New Roman" w:eastAsia="MS Mincho" w:hAnsi="Times New Roman" w:cs="Times New Roman"/>
          <w:bCs/>
          <w:sz w:val="24"/>
          <w:szCs w:val="24"/>
        </w:rPr>
        <w:t>–</w:t>
      </w:r>
      <w:r w:rsidR="00AE54C0">
        <w:rPr>
          <w:rFonts w:ascii="Times New Roman" w:eastAsia="MS Mincho" w:hAnsi="Times New Roman" w:cs="Times New Roman"/>
          <w:bCs/>
          <w:sz w:val="24"/>
          <w:szCs w:val="24"/>
        </w:rPr>
        <w:t xml:space="preserve"> 0899828083</w:t>
      </w:r>
      <w:r w:rsidR="00C6633C">
        <w:rPr>
          <w:rFonts w:ascii="Times New Roman" w:eastAsia="MS Mincho" w:hAnsi="Times New Roman" w:cs="Times New Roman"/>
          <w:bCs/>
          <w:sz w:val="24"/>
          <w:szCs w:val="24"/>
        </w:rPr>
        <w:t xml:space="preserve">;  </w:t>
      </w:r>
      <w:bookmarkStart w:id="0" w:name="_GoBack"/>
      <w:bookmarkEnd w:id="0"/>
      <w:r w:rsidR="00AE54C0">
        <w:rPr>
          <w:rFonts w:ascii="Times New Roman" w:eastAsia="MS Mincho" w:hAnsi="Times New Roman" w:cs="Times New Roman"/>
          <w:bCs/>
          <w:sz w:val="24"/>
          <w:szCs w:val="24"/>
        </w:rPr>
        <w:t>0877620583</w:t>
      </w:r>
    </w:p>
    <w:p w14:paraId="2AE1AC8D" w14:textId="5541663D" w:rsidR="00BF2434" w:rsidRPr="006D3E37" w:rsidRDefault="00BF2434" w:rsidP="0041296C">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Автоматично генерирани съобщения от системи за мониторинг.</w:t>
      </w:r>
    </w:p>
    <w:p w14:paraId="48FC05B4" w14:textId="77777777" w:rsidR="0041296C" w:rsidRPr="006D3E37" w:rsidRDefault="0041296C" w:rsidP="0041296C">
      <w:pPr>
        <w:pStyle w:val="a3"/>
        <w:ind w:left="1910"/>
        <w:jc w:val="both"/>
        <w:rPr>
          <w:rFonts w:ascii="Times New Roman" w:eastAsia="MS Mincho" w:hAnsi="Times New Roman" w:cs="Times New Roman"/>
          <w:bCs/>
          <w:sz w:val="24"/>
          <w:szCs w:val="24"/>
          <w:lang w:val="bg-BG"/>
        </w:rPr>
      </w:pPr>
    </w:p>
    <w:p w14:paraId="2EA5587F" w14:textId="7F71417A" w:rsidR="00BF2434" w:rsidRDefault="00BF2434" w:rsidP="00BF2434">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Упоменатите канали за комуникация трябва да бъдат лесно достъпни за всички заинтересовани страни.</w:t>
      </w:r>
    </w:p>
    <w:p w14:paraId="36E9D291" w14:textId="77777777" w:rsidR="00AE54C0" w:rsidRPr="006D3E37" w:rsidRDefault="00AE54C0" w:rsidP="00BF2434">
      <w:pPr>
        <w:pStyle w:val="a3"/>
        <w:ind w:left="720"/>
        <w:jc w:val="both"/>
        <w:rPr>
          <w:rFonts w:ascii="Times New Roman" w:eastAsia="MS Mincho" w:hAnsi="Times New Roman" w:cs="Times New Roman"/>
          <w:bCs/>
          <w:sz w:val="24"/>
          <w:szCs w:val="24"/>
          <w:lang w:val="bg-BG"/>
        </w:rPr>
      </w:pPr>
    </w:p>
    <w:p w14:paraId="1840BE41" w14:textId="4A7C3DCA" w:rsidR="00BF2434" w:rsidRDefault="00BF2434" w:rsidP="00BF2434">
      <w:pPr>
        <w:pStyle w:val="a3"/>
        <w:ind w:left="1190"/>
        <w:rPr>
          <w:rFonts w:ascii="Times New Roman" w:eastAsia="MS Mincho" w:hAnsi="Times New Roman" w:cs="Times New Roman"/>
          <w:bCs/>
          <w:sz w:val="24"/>
          <w:szCs w:val="24"/>
          <w:lang w:val="bg-BG"/>
        </w:rPr>
      </w:pPr>
    </w:p>
    <w:p w14:paraId="1B5B386A" w14:textId="77777777" w:rsidR="00AE54C0" w:rsidRPr="006D3E37" w:rsidRDefault="00AE54C0" w:rsidP="00BF2434">
      <w:pPr>
        <w:pStyle w:val="a3"/>
        <w:ind w:left="1190"/>
        <w:rPr>
          <w:rFonts w:ascii="Times New Roman" w:eastAsia="MS Mincho" w:hAnsi="Times New Roman" w:cs="Times New Roman"/>
          <w:bCs/>
          <w:sz w:val="24"/>
          <w:szCs w:val="24"/>
          <w:lang w:val="bg-BG"/>
        </w:rPr>
      </w:pPr>
    </w:p>
    <w:p w14:paraId="06CF8D59" w14:textId="77777777" w:rsidR="00BF2434" w:rsidRPr="006D3E37" w:rsidRDefault="00BF2434" w:rsidP="00B25EE7">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lastRenderedPageBreak/>
        <w:t>Идентификация на инциденти</w:t>
      </w:r>
    </w:p>
    <w:p w14:paraId="636E389E" w14:textId="39C4F59B" w:rsidR="00BF2434" w:rsidRPr="006D3E37" w:rsidRDefault="00BF2434" w:rsidP="00B25EE7">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За навременната идентификация на инциденти се използва информацията постъпваща от внедрените в</w:t>
      </w:r>
      <w:r w:rsidR="00B25EE7" w:rsidRPr="006D3E37">
        <w:rPr>
          <w:rFonts w:ascii="Times New Roman" w:eastAsia="MS Mincho" w:hAnsi="Times New Roman" w:cs="Times New Roman"/>
          <w:bCs/>
          <w:sz w:val="24"/>
          <w:szCs w:val="24"/>
          <w:lang w:val="bg-BG"/>
        </w:rPr>
        <w:t xml:space="preserve"> общинската администрация</w:t>
      </w:r>
      <w:r w:rsidRPr="006D3E37">
        <w:rPr>
          <w:rFonts w:ascii="Times New Roman" w:eastAsia="MS Mincho" w:hAnsi="Times New Roman" w:cs="Times New Roman"/>
          <w:bCs/>
          <w:sz w:val="24"/>
          <w:szCs w:val="24"/>
          <w:lang w:val="bg-BG"/>
        </w:rPr>
        <w:t xml:space="preserve"> системи и решения за мрежова и информационна сигурност (Firewall</w:t>
      </w:r>
      <w:r w:rsidR="006F371D" w:rsidRPr="006D3E37">
        <w:rPr>
          <w:rFonts w:ascii="Times New Roman" w:eastAsia="MS Mincho" w:hAnsi="Times New Roman" w:cs="Times New Roman"/>
          <w:bCs/>
          <w:sz w:val="24"/>
          <w:szCs w:val="24"/>
        </w:rPr>
        <w:t xml:space="preserve"> </w:t>
      </w:r>
      <w:r w:rsidRPr="006D3E37">
        <w:rPr>
          <w:rFonts w:ascii="Times New Roman" w:eastAsia="MS Mincho" w:hAnsi="Times New Roman" w:cs="Times New Roman"/>
          <w:bCs/>
          <w:sz w:val="24"/>
          <w:szCs w:val="24"/>
          <w:lang w:val="bg-BG"/>
        </w:rPr>
        <w:t>, IDS/IPS,</w:t>
      </w:r>
      <w:r w:rsidR="008251A8" w:rsidRPr="006D3E37">
        <w:rPr>
          <w:rFonts w:ascii="Times New Roman" w:eastAsia="MS Mincho" w:hAnsi="Times New Roman" w:cs="Times New Roman"/>
          <w:bCs/>
          <w:sz w:val="24"/>
          <w:szCs w:val="24"/>
          <w:lang w:val="bg-BG"/>
        </w:rPr>
        <w:t xml:space="preserve"> </w:t>
      </w:r>
      <w:r w:rsidRPr="006D3E37">
        <w:rPr>
          <w:rFonts w:ascii="Times New Roman" w:eastAsia="MS Mincho" w:hAnsi="Times New Roman" w:cs="Times New Roman"/>
          <w:bCs/>
          <w:sz w:val="24"/>
          <w:szCs w:val="24"/>
          <w:lang w:val="bg-BG"/>
        </w:rPr>
        <w:t xml:space="preserve">EDR), системите за мониторинг и контрол,  проактивни проверки извършвани от </w:t>
      </w:r>
      <w:r w:rsidR="00B25EE7" w:rsidRPr="006D3E37">
        <w:rPr>
          <w:rFonts w:ascii="Times New Roman" w:eastAsia="MS Mincho" w:hAnsi="Times New Roman" w:cs="Times New Roman"/>
          <w:bCs/>
          <w:sz w:val="24"/>
          <w:szCs w:val="24"/>
          <w:lang w:val="bg-BG"/>
        </w:rPr>
        <w:t>упълномощени служители (</w:t>
      </w:r>
      <w:r w:rsidR="00FB3C6C" w:rsidRPr="006D3E37">
        <w:rPr>
          <w:rFonts w:ascii="Times New Roman" w:eastAsia="MS Mincho" w:hAnsi="Times New Roman" w:cs="Times New Roman"/>
          <w:bCs/>
          <w:sz w:val="24"/>
          <w:szCs w:val="24"/>
          <w:lang w:val="bg-BG"/>
        </w:rPr>
        <w:t>ОПП</w:t>
      </w:r>
      <w:r w:rsidR="00B25EE7" w:rsidRPr="006D3E37">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 </w:t>
      </w:r>
      <w:r w:rsidRPr="006D3E37">
        <w:rPr>
          <w:rFonts w:ascii="Times New Roman" w:eastAsia="MS Mincho" w:hAnsi="Times New Roman" w:cs="Times New Roman"/>
          <w:bCs/>
          <w:sz w:val="24"/>
          <w:szCs w:val="24"/>
          <w:lang w:val="bg-BG"/>
        </w:rPr>
        <w:t>и сигнали постъпващи от служители или трети страни.</w:t>
      </w:r>
    </w:p>
    <w:p w14:paraId="342D23D8" w14:textId="18CBDA7C" w:rsidR="006F371D" w:rsidRPr="006D3E37" w:rsidRDefault="006F371D" w:rsidP="006F371D">
      <w:pPr>
        <w:pStyle w:val="a3"/>
        <w:numPr>
          <w:ilvl w:val="1"/>
          <w:numId w:val="21"/>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Firewall</w:t>
      </w:r>
      <w:r w:rsidRPr="006D3E37">
        <w:rPr>
          <w:rFonts w:ascii="Times New Roman" w:eastAsia="MS Mincho" w:hAnsi="Times New Roman" w:cs="Times New Roman"/>
          <w:bCs/>
          <w:sz w:val="24"/>
          <w:szCs w:val="24"/>
        </w:rPr>
        <w:t xml:space="preserve"> - </w:t>
      </w:r>
      <w:r w:rsidRPr="006D3E37">
        <w:rPr>
          <w:rFonts w:ascii="Times New Roman" w:eastAsia="MS Mincho" w:hAnsi="Times New Roman" w:cs="Times New Roman"/>
          <w:bCs/>
          <w:sz w:val="24"/>
          <w:szCs w:val="24"/>
          <w:lang w:val="bg-BG"/>
        </w:rPr>
        <w:t>специализиран хардуер или софтуер, който проверява мрежовия трафик, преминаващ през него и разрешава или забранява достъпа по определени правила.</w:t>
      </w:r>
    </w:p>
    <w:p w14:paraId="7ABE6F5D" w14:textId="7EBB0167" w:rsidR="006F371D" w:rsidRPr="006D3E37" w:rsidRDefault="006F371D" w:rsidP="006F371D">
      <w:pPr>
        <w:pStyle w:val="a3"/>
        <w:numPr>
          <w:ilvl w:val="1"/>
          <w:numId w:val="21"/>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IDS  (Intrusion detection system)  - софтуер или хардуерно устройство за сигурност, което следи мрежовите устройства за злонамерена дейност и регистрира данни за тази дейност</w:t>
      </w:r>
    </w:p>
    <w:p w14:paraId="34DF5671" w14:textId="77777777" w:rsidR="006F371D" w:rsidRPr="006D3E37" w:rsidRDefault="006F371D" w:rsidP="006F371D">
      <w:pPr>
        <w:pStyle w:val="a3"/>
        <w:ind w:left="1800"/>
        <w:jc w:val="both"/>
        <w:rPr>
          <w:rFonts w:ascii="Times New Roman" w:eastAsia="MS Mincho" w:hAnsi="Times New Roman" w:cs="Times New Roman"/>
          <w:bCs/>
          <w:sz w:val="24"/>
          <w:szCs w:val="24"/>
          <w:lang w:val="bg-BG"/>
        </w:rPr>
      </w:pPr>
    </w:p>
    <w:p w14:paraId="01F5E13C" w14:textId="6C21E328" w:rsidR="006F371D" w:rsidRPr="006D3E37" w:rsidRDefault="006F371D" w:rsidP="006F371D">
      <w:pPr>
        <w:pStyle w:val="a3"/>
        <w:numPr>
          <w:ilvl w:val="1"/>
          <w:numId w:val="21"/>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IPS (Intrusion prevention system)  Система за предотвратяване на проникване, софтуер или хардуерно устройство за сигурност, което следи мрежовите устройства за злонамерена дейност и регистрира данни за тази дейност и се опитва да блокира/спре нерегламентирания достъп</w:t>
      </w:r>
      <w:r w:rsidRPr="006D3E37">
        <w:rPr>
          <w:rFonts w:ascii="Times New Roman" w:hAnsi="Times New Roman" w:cs="Times New Roman"/>
          <w:sz w:val="24"/>
          <w:szCs w:val="24"/>
          <w:lang w:val="bg-BG"/>
        </w:rPr>
        <w:t xml:space="preserve"> </w:t>
      </w:r>
    </w:p>
    <w:p w14:paraId="50CE5F70" w14:textId="77777777" w:rsidR="006F371D" w:rsidRPr="006D3E37" w:rsidRDefault="006F371D" w:rsidP="006F371D">
      <w:pPr>
        <w:pStyle w:val="a3"/>
        <w:ind w:left="1800"/>
        <w:jc w:val="both"/>
        <w:rPr>
          <w:rFonts w:ascii="Times New Roman" w:eastAsia="MS Mincho" w:hAnsi="Times New Roman" w:cs="Times New Roman"/>
          <w:bCs/>
          <w:sz w:val="24"/>
          <w:szCs w:val="24"/>
          <w:highlight w:val="yellow"/>
          <w:lang w:val="bg-BG"/>
        </w:rPr>
      </w:pPr>
    </w:p>
    <w:p w14:paraId="1CC29346" w14:textId="77777777" w:rsidR="00BF2434" w:rsidRPr="006D3E37" w:rsidRDefault="00BF2434" w:rsidP="00B25EE7">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Категоризиране и приоритизиране на инциденти</w:t>
      </w:r>
    </w:p>
    <w:p w14:paraId="6F98A610" w14:textId="77777777" w:rsidR="00BF2434" w:rsidRPr="006D3E37" w:rsidRDefault="00BF2434" w:rsidP="00BF2434">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Веднъж идентифицирани, инцидентите трябва да бъдат категоризирани по начин, който да определи техните основни параметри като тип на инцидента (напр. хардуерен срив, опити за нерегламентиран достъп, инсталация на зловреден софтуер, кибератака, отказ на системи или услуги и т.н.) и въздействие и приоритет на инцидента. </w:t>
      </w:r>
    </w:p>
    <w:p w14:paraId="4E27B883" w14:textId="77777777" w:rsidR="00BF2434" w:rsidRPr="006D3E37" w:rsidRDefault="00BF2434" w:rsidP="00BF2434">
      <w:pPr>
        <w:pStyle w:val="a3"/>
        <w:ind w:left="720"/>
        <w:jc w:val="both"/>
        <w:rPr>
          <w:rFonts w:ascii="Times New Roman" w:eastAsia="MS Mincho" w:hAnsi="Times New Roman" w:cs="Times New Roman"/>
          <w:bCs/>
          <w:sz w:val="24"/>
          <w:szCs w:val="24"/>
          <w:lang w:val="bg-BG"/>
        </w:rPr>
      </w:pPr>
    </w:p>
    <w:p w14:paraId="64DE4770" w14:textId="77777777" w:rsidR="00BF2434" w:rsidRPr="006D3E37" w:rsidRDefault="00BF2434" w:rsidP="00B25EE7">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Регистриране на инциденти</w:t>
      </w:r>
    </w:p>
    <w:p w14:paraId="3E678953" w14:textId="23B64B53" w:rsidR="00BF2434" w:rsidRPr="006D3E37" w:rsidRDefault="00BF2434" w:rsidP="00BF2434">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Всички инциденти трябва да се регистрират в системата</w:t>
      </w:r>
      <w:r w:rsidR="00B25EE7" w:rsidRPr="006D3E37">
        <w:rPr>
          <w:rFonts w:ascii="Times New Roman" w:eastAsia="MS Mincho" w:hAnsi="Times New Roman" w:cs="Times New Roman"/>
          <w:bCs/>
          <w:sz w:val="24"/>
          <w:szCs w:val="24"/>
          <w:lang w:val="bg-BG"/>
        </w:rPr>
        <w:t xml:space="preserve"> / регистърът</w:t>
      </w:r>
      <w:r w:rsidRPr="006D3E37">
        <w:rPr>
          <w:rFonts w:ascii="Times New Roman" w:eastAsia="MS Mincho" w:hAnsi="Times New Roman" w:cs="Times New Roman"/>
          <w:bCs/>
          <w:sz w:val="24"/>
          <w:szCs w:val="24"/>
          <w:lang w:val="bg-BG"/>
        </w:rPr>
        <w:t xml:space="preserve"> за управление на инциденти на </w:t>
      </w:r>
      <w:r w:rsidR="00B25EE7" w:rsidRPr="006D3E37">
        <w:rPr>
          <w:rFonts w:ascii="Times New Roman" w:eastAsia="MS Mincho" w:hAnsi="Times New Roman" w:cs="Times New Roman"/>
          <w:bCs/>
          <w:sz w:val="24"/>
          <w:szCs w:val="24"/>
          <w:lang w:val="bg-BG"/>
        </w:rPr>
        <w:t>общинската администрация</w:t>
      </w:r>
      <w:r w:rsidRPr="006D3E37">
        <w:rPr>
          <w:rFonts w:ascii="Times New Roman" w:eastAsia="MS Mincho" w:hAnsi="Times New Roman" w:cs="Times New Roman"/>
          <w:bCs/>
          <w:sz w:val="24"/>
          <w:szCs w:val="24"/>
          <w:lang w:val="bg-BG"/>
        </w:rPr>
        <w:t>, като се записват подробности като време на възникване на инцидента, източник от който е постъпила информацията за инцидента, описание на засегнатите системи или услуги, засегнати клиенти и трети страни, време на очаквано възстановяване, екипи ангажирани с дейностите по противодействие и възстановяване.</w:t>
      </w:r>
    </w:p>
    <w:p w14:paraId="01A86F2F" w14:textId="77777777" w:rsidR="00F32265" w:rsidRPr="006D3E37" w:rsidRDefault="00F32265" w:rsidP="00F32265">
      <w:pPr>
        <w:pStyle w:val="a3"/>
        <w:ind w:left="720"/>
        <w:jc w:val="both"/>
        <w:rPr>
          <w:rFonts w:ascii="Times New Roman" w:eastAsia="MS Mincho" w:hAnsi="Times New Roman" w:cs="Times New Roman"/>
          <w:bCs/>
          <w:sz w:val="24"/>
          <w:szCs w:val="24"/>
          <w:lang w:val="bg-BG"/>
        </w:rPr>
      </w:pPr>
    </w:p>
    <w:p w14:paraId="2EC58EBD" w14:textId="1DCD4429" w:rsidR="00F32265" w:rsidRPr="006D3E37" w:rsidRDefault="00F32265" w:rsidP="00F32265">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Основни (примерни) периоди за реакция и възстановяване.</w:t>
      </w:r>
    </w:p>
    <w:p w14:paraId="052A61F1" w14:textId="77777777" w:rsidR="00F32265" w:rsidRPr="006D3E37" w:rsidRDefault="00F32265" w:rsidP="00F32265">
      <w:pPr>
        <w:pStyle w:val="a3"/>
        <w:ind w:left="720"/>
        <w:jc w:val="both"/>
        <w:rPr>
          <w:rFonts w:ascii="Times New Roman" w:eastAsia="MS Mincho" w:hAnsi="Times New Roman" w:cs="Times New Roman"/>
          <w:bCs/>
          <w:sz w:val="24"/>
          <w:szCs w:val="24"/>
          <w:lang w:val="bg-BG"/>
        </w:rPr>
      </w:pPr>
    </w:p>
    <w:tbl>
      <w:tblPr>
        <w:tblW w:w="7129" w:type="dxa"/>
        <w:tblInd w:w="1051" w:type="dxa"/>
        <w:tblLook w:val="04A0" w:firstRow="1" w:lastRow="0" w:firstColumn="1" w:lastColumn="0" w:noHBand="0" w:noVBand="1"/>
      </w:tblPr>
      <w:tblGrid>
        <w:gridCol w:w="2420"/>
        <w:gridCol w:w="1940"/>
        <w:gridCol w:w="2769"/>
      </w:tblGrid>
      <w:tr w:rsidR="00310C15" w:rsidRPr="006D3E37" w14:paraId="2B186C2B" w14:textId="77777777" w:rsidTr="00664C60">
        <w:trPr>
          <w:trHeight w:val="300"/>
        </w:trPr>
        <w:tc>
          <w:tcPr>
            <w:tcW w:w="2420" w:type="dxa"/>
            <w:tcBorders>
              <w:top w:val="single" w:sz="8" w:space="0" w:color="auto"/>
              <w:left w:val="single" w:sz="8" w:space="0" w:color="auto"/>
              <w:bottom w:val="single" w:sz="8" w:space="0" w:color="auto"/>
              <w:right w:val="single" w:sz="8" w:space="0" w:color="auto"/>
            </w:tcBorders>
            <w:shd w:val="clear" w:color="auto" w:fill="auto"/>
            <w:hideMark/>
          </w:tcPr>
          <w:p w14:paraId="6E02FA30"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Степен на въздействие</w:t>
            </w:r>
          </w:p>
        </w:tc>
        <w:tc>
          <w:tcPr>
            <w:tcW w:w="1940" w:type="dxa"/>
            <w:tcBorders>
              <w:top w:val="single" w:sz="8" w:space="0" w:color="auto"/>
              <w:left w:val="nil"/>
              <w:bottom w:val="single" w:sz="8" w:space="0" w:color="auto"/>
              <w:right w:val="single" w:sz="8" w:space="0" w:color="auto"/>
            </w:tcBorders>
            <w:shd w:val="clear" w:color="auto" w:fill="auto"/>
            <w:hideMark/>
          </w:tcPr>
          <w:p w14:paraId="0344EC7E"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Време за реакция</w:t>
            </w:r>
          </w:p>
        </w:tc>
        <w:tc>
          <w:tcPr>
            <w:tcW w:w="2769" w:type="dxa"/>
            <w:tcBorders>
              <w:top w:val="single" w:sz="8" w:space="0" w:color="auto"/>
              <w:left w:val="nil"/>
              <w:bottom w:val="single" w:sz="8" w:space="0" w:color="auto"/>
              <w:right w:val="single" w:sz="8" w:space="0" w:color="auto"/>
            </w:tcBorders>
            <w:shd w:val="clear" w:color="auto" w:fill="auto"/>
            <w:hideMark/>
          </w:tcPr>
          <w:p w14:paraId="0631445E"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Време за възстановяване</w:t>
            </w:r>
          </w:p>
        </w:tc>
      </w:tr>
      <w:tr w:rsidR="00310C15" w:rsidRPr="006D3E37" w14:paraId="575C3ADF" w14:textId="77777777" w:rsidTr="00664C60">
        <w:trPr>
          <w:trHeight w:val="300"/>
        </w:trPr>
        <w:tc>
          <w:tcPr>
            <w:tcW w:w="2420" w:type="dxa"/>
            <w:tcBorders>
              <w:top w:val="nil"/>
              <w:left w:val="single" w:sz="8" w:space="0" w:color="auto"/>
              <w:bottom w:val="single" w:sz="8" w:space="0" w:color="auto"/>
              <w:right w:val="single" w:sz="8" w:space="0" w:color="auto"/>
            </w:tcBorders>
            <w:shd w:val="clear" w:color="auto" w:fill="auto"/>
            <w:hideMark/>
          </w:tcPr>
          <w:p w14:paraId="62FA89EC"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Значително</w:t>
            </w:r>
          </w:p>
        </w:tc>
        <w:tc>
          <w:tcPr>
            <w:tcW w:w="1940" w:type="dxa"/>
            <w:tcBorders>
              <w:top w:val="nil"/>
              <w:left w:val="nil"/>
              <w:bottom w:val="single" w:sz="8" w:space="0" w:color="auto"/>
              <w:right w:val="single" w:sz="8" w:space="0" w:color="auto"/>
            </w:tcBorders>
            <w:shd w:val="clear" w:color="auto" w:fill="auto"/>
            <w:hideMark/>
          </w:tcPr>
          <w:p w14:paraId="408A0B4C" w14:textId="77777777" w:rsidR="00F32265" w:rsidRPr="006D3E37" w:rsidRDefault="00F32265" w:rsidP="00664C60">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rPr>
              <w:t>30</w:t>
            </w:r>
            <w:r w:rsidRPr="006D3E37">
              <w:rPr>
                <w:rFonts w:ascii="Times New Roman" w:eastAsia="Times New Roman" w:hAnsi="Times New Roman" w:cs="Times New Roman"/>
                <w:sz w:val="24"/>
                <w:szCs w:val="24"/>
                <w:lang w:val="en-US"/>
              </w:rPr>
              <w:t xml:space="preserve"> минути</w:t>
            </w:r>
          </w:p>
        </w:tc>
        <w:tc>
          <w:tcPr>
            <w:tcW w:w="2769" w:type="dxa"/>
            <w:tcBorders>
              <w:top w:val="nil"/>
              <w:left w:val="nil"/>
              <w:bottom w:val="single" w:sz="8" w:space="0" w:color="auto"/>
              <w:right w:val="single" w:sz="8" w:space="0" w:color="auto"/>
            </w:tcBorders>
            <w:shd w:val="clear" w:color="auto" w:fill="auto"/>
            <w:hideMark/>
          </w:tcPr>
          <w:p w14:paraId="0AE03BA1" w14:textId="77777777" w:rsidR="00F32265" w:rsidRPr="006D3E37" w:rsidRDefault="00F32265" w:rsidP="00664C60">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rPr>
              <w:t>6</w:t>
            </w:r>
            <w:r w:rsidRPr="006D3E37">
              <w:rPr>
                <w:rFonts w:ascii="Times New Roman" w:eastAsia="Times New Roman" w:hAnsi="Times New Roman" w:cs="Times New Roman"/>
                <w:sz w:val="24"/>
                <w:szCs w:val="24"/>
                <w:lang w:val="en-US"/>
              </w:rPr>
              <w:t xml:space="preserve"> часа</w:t>
            </w:r>
          </w:p>
        </w:tc>
      </w:tr>
      <w:tr w:rsidR="00310C15" w:rsidRPr="006D3E37" w14:paraId="481D7F80" w14:textId="77777777" w:rsidTr="00664C60">
        <w:trPr>
          <w:trHeight w:val="300"/>
        </w:trPr>
        <w:tc>
          <w:tcPr>
            <w:tcW w:w="2420" w:type="dxa"/>
            <w:tcBorders>
              <w:top w:val="nil"/>
              <w:left w:val="single" w:sz="8" w:space="0" w:color="auto"/>
              <w:bottom w:val="single" w:sz="8" w:space="0" w:color="auto"/>
              <w:right w:val="single" w:sz="8" w:space="0" w:color="auto"/>
            </w:tcBorders>
            <w:shd w:val="clear" w:color="auto" w:fill="auto"/>
            <w:hideMark/>
          </w:tcPr>
          <w:p w14:paraId="084B5D60"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Средно</w:t>
            </w:r>
          </w:p>
        </w:tc>
        <w:tc>
          <w:tcPr>
            <w:tcW w:w="1940" w:type="dxa"/>
            <w:tcBorders>
              <w:top w:val="nil"/>
              <w:left w:val="nil"/>
              <w:bottom w:val="single" w:sz="8" w:space="0" w:color="auto"/>
              <w:right w:val="single" w:sz="8" w:space="0" w:color="auto"/>
            </w:tcBorders>
            <w:shd w:val="clear" w:color="auto" w:fill="auto"/>
            <w:hideMark/>
          </w:tcPr>
          <w:p w14:paraId="4E49CF9E" w14:textId="77777777" w:rsidR="00F32265" w:rsidRPr="006D3E37" w:rsidRDefault="00F32265" w:rsidP="00664C60">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rPr>
              <w:t>1 часа</w:t>
            </w:r>
          </w:p>
        </w:tc>
        <w:tc>
          <w:tcPr>
            <w:tcW w:w="2769" w:type="dxa"/>
            <w:tcBorders>
              <w:top w:val="nil"/>
              <w:left w:val="nil"/>
              <w:bottom w:val="single" w:sz="8" w:space="0" w:color="auto"/>
              <w:right w:val="single" w:sz="8" w:space="0" w:color="auto"/>
            </w:tcBorders>
            <w:shd w:val="clear" w:color="auto" w:fill="auto"/>
            <w:hideMark/>
          </w:tcPr>
          <w:p w14:paraId="00AEAC88" w14:textId="77777777" w:rsidR="00F32265" w:rsidRPr="006D3E37" w:rsidRDefault="00F32265" w:rsidP="00664C60">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rPr>
              <w:t>12</w:t>
            </w:r>
            <w:r w:rsidRPr="006D3E37">
              <w:rPr>
                <w:rFonts w:ascii="Times New Roman" w:eastAsia="Times New Roman" w:hAnsi="Times New Roman" w:cs="Times New Roman"/>
                <w:sz w:val="24"/>
                <w:szCs w:val="24"/>
                <w:lang w:val="en-US"/>
              </w:rPr>
              <w:t xml:space="preserve"> часа</w:t>
            </w:r>
          </w:p>
        </w:tc>
      </w:tr>
      <w:tr w:rsidR="006F371D" w:rsidRPr="006D3E37" w14:paraId="0954A0E0" w14:textId="77777777" w:rsidTr="00664C60">
        <w:trPr>
          <w:trHeight w:val="300"/>
        </w:trPr>
        <w:tc>
          <w:tcPr>
            <w:tcW w:w="2420" w:type="dxa"/>
            <w:tcBorders>
              <w:top w:val="nil"/>
              <w:left w:val="single" w:sz="8" w:space="0" w:color="auto"/>
              <w:bottom w:val="single" w:sz="8" w:space="0" w:color="auto"/>
              <w:right w:val="single" w:sz="8" w:space="0" w:color="auto"/>
            </w:tcBorders>
            <w:shd w:val="clear" w:color="auto" w:fill="auto"/>
            <w:hideMark/>
          </w:tcPr>
          <w:p w14:paraId="2EB11DC8" w14:textId="77777777" w:rsidR="00F32265" w:rsidRPr="006D3E37" w:rsidRDefault="00F32265" w:rsidP="00664C60">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rPr>
              <w:t>Ниско</w:t>
            </w:r>
          </w:p>
        </w:tc>
        <w:tc>
          <w:tcPr>
            <w:tcW w:w="1940" w:type="dxa"/>
            <w:tcBorders>
              <w:top w:val="nil"/>
              <w:left w:val="nil"/>
              <w:bottom w:val="single" w:sz="8" w:space="0" w:color="auto"/>
              <w:right w:val="single" w:sz="8" w:space="0" w:color="auto"/>
            </w:tcBorders>
            <w:shd w:val="clear" w:color="auto" w:fill="auto"/>
            <w:hideMark/>
          </w:tcPr>
          <w:p w14:paraId="5BD03D26" w14:textId="77777777" w:rsidR="00F32265" w:rsidRPr="006D3E37" w:rsidRDefault="00F32265" w:rsidP="00664C60">
            <w:pPr>
              <w:spacing w:after="0" w:line="240" w:lineRule="auto"/>
              <w:rPr>
                <w:rFonts w:ascii="Times New Roman" w:eastAsia="Times New Roman" w:hAnsi="Times New Roman" w:cs="Times New Roman"/>
                <w:sz w:val="24"/>
                <w:szCs w:val="24"/>
              </w:rPr>
            </w:pPr>
            <w:r w:rsidRPr="006D3E37">
              <w:rPr>
                <w:rFonts w:ascii="Times New Roman" w:eastAsia="Times New Roman" w:hAnsi="Times New Roman" w:cs="Times New Roman"/>
                <w:sz w:val="24"/>
                <w:szCs w:val="24"/>
              </w:rPr>
              <w:t>2</w:t>
            </w:r>
            <w:r w:rsidRPr="006D3E37">
              <w:rPr>
                <w:rFonts w:ascii="Times New Roman" w:eastAsia="Times New Roman" w:hAnsi="Times New Roman" w:cs="Times New Roman"/>
                <w:sz w:val="24"/>
                <w:szCs w:val="24"/>
                <w:lang w:val="en-US"/>
              </w:rPr>
              <w:t xml:space="preserve"> час</w:t>
            </w:r>
            <w:r w:rsidRPr="006D3E37">
              <w:rPr>
                <w:rFonts w:ascii="Times New Roman" w:eastAsia="Times New Roman" w:hAnsi="Times New Roman" w:cs="Times New Roman"/>
                <w:sz w:val="24"/>
                <w:szCs w:val="24"/>
              </w:rPr>
              <w:t>а</w:t>
            </w:r>
          </w:p>
        </w:tc>
        <w:tc>
          <w:tcPr>
            <w:tcW w:w="2769" w:type="dxa"/>
            <w:tcBorders>
              <w:top w:val="nil"/>
              <w:left w:val="nil"/>
              <w:bottom w:val="single" w:sz="8" w:space="0" w:color="auto"/>
              <w:right w:val="single" w:sz="8" w:space="0" w:color="auto"/>
            </w:tcBorders>
            <w:shd w:val="clear" w:color="auto" w:fill="auto"/>
            <w:hideMark/>
          </w:tcPr>
          <w:p w14:paraId="5EC6BD2F" w14:textId="77777777" w:rsidR="00F32265" w:rsidRPr="006D3E37" w:rsidRDefault="00F32265" w:rsidP="00664C60">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24 часа</w:t>
            </w:r>
          </w:p>
        </w:tc>
      </w:tr>
    </w:tbl>
    <w:p w14:paraId="237467CD" w14:textId="77777777" w:rsidR="00F32265" w:rsidRPr="006D3E37" w:rsidRDefault="00F32265" w:rsidP="00BF2434">
      <w:pPr>
        <w:pStyle w:val="a3"/>
        <w:ind w:left="720"/>
        <w:jc w:val="both"/>
        <w:rPr>
          <w:rFonts w:ascii="Times New Roman" w:eastAsia="MS Mincho" w:hAnsi="Times New Roman" w:cs="Times New Roman"/>
          <w:bCs/>
          <w:sz w:val="24"/>
          <w:szCs w:val="24"/>
          <w:lang w:val="bg-BG"/>
        </w:rPr>
      </w:pPr>
    </w:p>
    <w:p w14:paraId="5CA0818A" w14:textId="04825D86" w:rsidR="00BF2434" w:rsidRDefault="00DB5349" w:rsidP="00DB5349">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Ако даден инцидент не може да бъде разрешен в определените периоди от време, той трябва да бъде ескалиран до по – високи нива на управление или към екипи с по - високи компетенции за предприемане на необходимите действия.</w:t>
      </w:r>
    </w:p>
    <w:p w14:paraId="184A9222" w14:textId="1BC1D7B3" w:rsidR="00AE54C0" w:rsidRDefault="00AE54C0" w:rsidP="00DB5349">
      <w:pPr>
        <w:pStyle w:val="a3"/>
        <w:ind w:left="720"/>
        <w:jc w:val="both"/>
        <w:rPr>
          <w:rFonts w:ascii="Times New Roman" w:eastAsia="MS Mincho" w:hAnsi="Times New Roman" w:cs="Times New Roman"/>
          <w:bCs/>
          <w:sz w:val="24"/>
          <w:szCs w:val="24"/>
          <w:lang w:val="bg-BG"/>
        </w:rPr>
      </w:pPr>
    </w:p>
    <w:p w14:paraId="767CAB2A" w14:textId="77777777" w:rsidR="00AE54C0" w:rsidRPr="006D3E37" w:rsidRDefault="00AE54C0" w:rsidP="00DB5349">
      <w:pPr>
        <w:pStyle w:val="a3"/>
        <w:ind w:left="720"/>
        <w:jc w:val="both"/>
        <w:rPr>
          <w:rFonts w:ascii="Times New Roman" w:eastAsia="MS Mincho" w:hAnsi="Times New Roman" w:cs="Times New Roman"/>
          <w:bCs/>
          <w:sz w:val="24"/>
          <w:szCs w:val="24"/>
          <w:lang w:val="bg-BG"/>
        </w:rPr>
      </w:pPr>
    </w:p>
    <w:p w14:paraId="0B610B37" w14:textId="24F7EF56" w:rsidR="00DB5349" w:rsidRPr="006D3E37" w:rsidRDefault="00DB5349" w:rsidP="00DB5349">
      <w:pPr>
        <w:pStyle w:val="a3"/>
        <w:ind w:left="720"/>
        <w:jc w:val="both"/>
        <w:rPr>
          <w:rFonts w:ascii="Times New Roman" w:eastAsia="MS Mincho" w:hAnsi="Times New Roman" w:cs="Times New Roman"/>
          <w:bCs/>
          <w:sz w:val="24"/>
          <w:szCs w:val="24"/>
          <w:lang w:val="bg-BG"/>
        </w:rPr>
      </w:pPr>
    </w:p>
    <w:p w14:paraId="542D1C4C" w14:textId="77777777" w:rsidR="00DB5349" w:rsidRPr="006D3E37" w:rsidRDefault="00DB5349" w:rsidP="00DB5349">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lastRenderedPageBreak/>
        <w:t>Противодействие и ограничаване  на инциденти</w:t>
      </w:r>
    </w:p>
    <w:p w14:paraId="61A37D74" w14:textId="657EEF89" w:rsidR="00DB5349" w:rsidRPr="006D3E37" w:rsidRDefault="00DB5349" w:rsidP="00DB5349">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След регистрацията и вътрешната комуникация на инцидентите, следва да бъдат предприети дейности и стъпки по противодействие и ограничаване  на първоначалното въздействие от настъпилите инциденти, включващи определяне и първоначален анализ на причината за настъпване на инцидента ако е приложимо, извършването на дейности по изолиране на крайни устройства, системи и приложения и налагането на други необходими корекции, като деактивиране на акаунти, смяна на данни за удостоверяване, подмяна и преинсталация на софтуер и приложения, възстановяване на резервни копия и т.н., които да гарантират непрекъсваемостта на дейностите и процесите.</w:t>
      </w:r>
    </w:p>
    <w:p w14:paraId="5810C6EC" w14:textId="77777777" w:rsidR="00DB5349" w:rsidRPr="006D3E37" w:rsidRDefault="00DB5349" w:rsidP="00DB5349">
      <w:pPr>
        <w:pStyle w:val="a9"/>
        <w:jc w:val="both"/>
        <w:rPr>
          <w:rFonts w:ascii="Times New Roman" w:eastAsia="MS Mincho" w:hAnsi="Times New Roman" w:cs="Times New Roman"/>
          <w:bCs/>
          <w:sz w:val="24"/>
          <w:szCs w:val="24"/>
        </w:rPr>
      </w:pPr>
    </w:p>
    <w:p w14:paraId="16AC2846" w14:textId="77777777" w:rsidR="00DB5349" w:rsidRPr="006D3E37" w:rsidRDefault="00DB5349" w:rsidP="00DB5349">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Възстановяване и допълнителен преглед на инциденти</w:t>
      </w:r>
    </w:p>
    <w:p w14:paraId="6591C56B" w14:textId="61FAD859" w:rsidR="00DB5349" w:rsidRPr="006D3E37" w:rsidRDefault="00DB5349" w:rsidP="00DB5349">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След като бъдат извършени дейностите по противодействие и ограничаване на инциденти, усилията трябва да бъдат фокусирани, върху предприемането на допълнителен анализ и коригиращи действия, свързани с възможностите за възстановяване и гарантиране на ефективността на нормалните дейности, операции и процеси на общинската администрация, включващи но не само преконфигурация на системи и приложения, тестове и проверки на внедрените контроли, механизми и правила за информационна сигурност и защита на данните, тестове за уязвимости и надеждност, оценка на ефективност на процеси по  архивиране и възстановяване, извличане на поуки от настъпилите инциденти.</w:t>
      </w:r>
    </w:p>
    <w:p w14:paraId="6F4ABE92" w14:textId="77777777" w:rsidR="000159BD" w:rsidRPr="006D3E37" w:rsidRDefault="000159BD" w:rsidP="00DB5349">
      <w:pPr>
        <w:pStyle w:val="a3"/>
        <w:ind w:left="720"/>
        <w:jc w:val="both"/>
        <w:rPr>
          <w:rFonts w:ascii="Times New Roman" w:eastAsia="MS Mincho" w:hAnsi="Times New Roman" w:cs="Times New Roman"/>
          <w:bCs/>
          <w:sz w:val="24"/>
          <w:szCs w:val="24"/>
          <w:lang w:val="bg-BG"/>
        </w:rPr>
      </w:pPr>
    </w:p>
    <w:p w14:paraId="17C916C6" w14:textId="77777777" w:rsidR="00DB5349" w:rsidRPr="006D3E37" w:rsidRDefault="00DB5349" w:rsidP="00DB5349">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Документация на инциденти</w:t>
      </w:r>
    </w:p>
    <w:p w14:paraId="187B69FF" w14:textId="1AB087AC" w:rsidR="00DB5349" w:rsidRPr="006D3E37" w:rsidRDefault="00DB5349" w:rsidP="00DB5349">
      <w:pPr>
        <w:pStyle w:val="a9"/>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Всички регистрирани инцидент, следва да бъдат документирани по подходящ начин, който да осигури тяхната, проследимост, осигуряването на необходимата информация за предприемането на необходимите мерки за противодействие и ограничаване на въздействието, първоначален и допълнителен анализ, предприемане на съответните коригиращи действия, навременна комуникация и докладване към заинтересованите страни.</w:t>
      </w:r>
    </w:p>
    <w:p w14:paraId="6BFC050D" w14:textId="77777777" w:rsidR="000159BD" w:rsidRPr="006D3E37" w:rsidRDefault="000159BD" w:rsidP="000159BD">
      <w:pPr>
        <w:pStyle w:val="a3"/>
        <w:numPr>
          <w:ilvl w:val="1"/>
          <w:numId w:val="1"/>
        </w:numPr>
        <w:jc w:val="both"/>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Комуникация и докладване на инциденти</w:t>
      </w:r>
    </w:p>
    <w:p w14:paraId="3E5AB65D" w14:textId="5C6D70F5" w:rsidR="000159BD" w:rsidRPr="006D3E37" w:rsidRDefault="000159BD" w:rsidP="000159BD">
      <w:pPr>
        <w:pStyle w:val="a9"/>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Регистрираните инциденти следва да бъдат комуникирани по ясен начин към съответните вътрешни и външни заинтересовани страни през целият им жизнен цикъл за да се гарантира подходящо ниво на информираност и проследимост на състоянието, въздействието и предприетите мерки и дейности за тяхното разрешаване.</w:t>
      </w:r>
    </w:p>
    <w:p w14:paraId="10F3099E" w14:textId="48C7D011" w:rsidR="001070C5" w:rsidRPr="006D3E37" w:rsidRDefault="001070C5"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Задължения за докладване съгласно изискванията </w:t>
      </w:r>
      <w:r w:rsidR="00AE0716" w:rsidRPr="006D3E37">
        <w:rPr>
          <w:rFonts w:ascii="Times New Roman" w:eastAsia="MS Mincho" w:hAnsi="Times New Roman" w:cs="Times New Roman"/>
          <w:bCs/>
          <w:sz w:val="24"/>
          <w:szCs w:val="24"/>
          <w:lang w:val="bg-BG"/>
        </w:rPr>
        <w:t>чл.30, ал.1-4 и чл.31, ал.1-4 от НМИМИС:</w:t>
      </w:r>
    </w:p>
    <w:p w14:paraId="31154130" w14:textId="7DC1B38A" w:rsidR="00AE0716" w:rsidRPr="008F3A1D" w:rsidRDefault="00AE0716" w:rsidP="006F371D">
      <w:pPr>
        <w:pStyle w:val="a3"/>
        <w:numPr>
          <w:ilvl w:val="0"/>
          <w:numId w:val="20"/>
        </w:numPr>
        <w:jc w:val="both"/>
        <w:rPr>
          <w:rFonts w:ascii="Times New Roman" w:eastAsia="MS Mincho" w:hAnsi="Times New Roman" w:cs="Times New Roman"/>
          <w:bCs/>
          <w:sz w:val="24"/>
          <w:szCs w:val="24"/>
          <w:lang w:val="bg-BG"/>
        </w:rPr>
      </w:pPr>
      <w:r w:rsidRPr="008F3A1D">
        <w:rPr>
          <w:rFonts w:ascii="Times New Roman" w:eastAsia="MS Mincho" w:hAnsi="Times New Roman" w:cs="Times New Roman"/>
          <w:bCs/>
          <w:sz w:val="24"/>
          <w:szCs w:val="24"/>
          <w:lang w:val="bg-BG"/>
        </w:rPr>
        <w:t>Административните органи уведомяват секторния екип за реагиране при инциденти с компютърната сигурност за инцидентите, които имат въздействие върху непрекъснатостта на тяхната дейност.</w:t>
      </w:r>
    </w:p>
    <w:p w14:paraId="3C44F4D7" w14:textId="5E2976E9" w:rsidR="00A00DDA" w:rsidRPr="006D3E37" w:rsidRDefault="00A00DDA" w:rsidP="006F371D">
      <w:pPr>
        <w:pStyle w:val="a3"/>
        <w:numPr>
          <w:ilvl w:val="0"/>
          <w:numId w:val="20"/>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Първоначално уведомяване се прави до 2 часа след констатирането на инцидента. Уведомленията се подават по образец</w:t>
      </w:r>
      <w:r w:rsidR="003A03D0" w:rsidRPr="006D3E37">
        <w:rPr>
          <w:rFonts w:ascii="Times New Roman" w:eastAsia="MS Mincho" w:hAnsi="Times New Roman" w:cs="Times New Roman"/>
          <w:bCs/>
          <w:sz w:val="24"/>
          <w:szCs w:val="24"/>
        </w:rPr>
        <w:t xml:space="preserve"> (</w:t>
      </w:r>
      <w:r w:rsidR="003A03D0" w:rsidRPr="006D3E37">
        <w:rPr>
          <w:rFonts w:ascii="Times New Roman" w:eastAsia="MS Mincho" w:hAnsi="Times New Roman" w:cs="Times New Roman"/>
          <w:bCs/>
          <w:sz w:val="24"/>
          <w:szCs w:val="24"/>
          <w:lang w:val="bg-BG"/>
        </w:rPr>
        <w:t>Приложение 1</w:t>
      </w:r>
      <w:r w:rsidR="003A03D0" w:rsidRPr="006D3E37">
        <w:rPr>
          <w:rFonts w:ascii="Times New Roman" w:eastAsia="MS Mincho" w:hAnsi="Times New Roman" w:cs="Times New Roman"/>
          <w:bCs/>
          <w:sz w:val="24"/>
          <w:szCs w:val="24"/>
        </w:rPr>
        <w:t>)</w:t>
      </w:r>
      <w:r w:rsidRPr="006D3E37">
        <w:rPr>
          <w:rFonts w:ascii="Times New Roman" w:eastAsia="MS Mincho" w:hAnsi="Times New Roman" w:cs="Times New Roman"/>
          <w:bCs/>
          <w:sz w:val="24"/>
          <w:szCs w:val="24"/>
          <w:lang w:val="bg-BG"/>
        </w:rPr>
        <w:t>, който е приложение към настоящата политика и съдържа информация, която дава възможност на секторния екип да определи евентуалното трансгранично въздействие на инцидента.</w:t>
      </w:r>
    </w:p>
    <w:p w14:paraId="3C71C049" w14:textId="77C3A447" w:rsidR="00A00DDA" w:rsidRPr="006D3E37" w:rsidRDefault="00A00DDA" w:rsidP="006F371D">
      <w:pPr>
        <w:pStyle w:val="a3"/>
        <w:numPr>
          <w:ilvl w:val="0"/>
          <w:numId w:val="20"/>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lastRenderedPageBreak/>
        <w:t xml:space="preserve">В срок до 5 работни дни </w:t>
      </w:r>
      <w:r w:rsidR="00AE0716" w:rsidRPr="006D3E37">
        <w:rPr>
          <w:rFonts w:ascii="Times New Roman" w:eastAsia="MS Mincho" w:hAnsi="Times New Roman" w:cs="Times New Roman"/>
          <w:bCs/>
          <w:sz w:val="24"/>
          <w:szCs w:val="24"/>
          <w:lang w:val="bg-BG"/>
        </w:rPr>
        <w:t xml:space="preserve">административният орган </w:t>
      </w:r>
      <w:r w:rsidRPr="006D3E37">
        <w:rPr>
          <w:rFonts w:ascii="Times New Roman" w:eastAsia="MS Mincho" w:hAnsi="Times New Roman" w:cs="Times New Roman"/>
          <w:bCs/>
          <w:sz w:val="24"/>
          <w:szCs w:val="24"/>
          <w:lang w:val="bg-BG"/>
        </w:rPr>
        <w:t>предоставя на секторния екип пълната информация за инцидента.</w:t>
      </w:r>
    </w:p>
    <w:p w14:paraId="4D56EAF2" w14:textId="27823D9E" w:rsidR="00A00DDA" w:rsidRPr="006D3E37" w:rsidRDefault="00A00DDA" w:rsidP="006F371D">
      <w:pPr>
        <w:pStyle w:val="a3"/>
        <w:numPr>
          <w:ilvl w:val="0"/>
          <w:numId w:val="20"/>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В случай че информацията за инцидентите се изпраща по електронна поща, тя трябва да е подходящо защитена от неоторизиран достъп и да е класифицирана съгласно Вътрешните правила за класификация на информацията.</w:t>
      </w:r>
    </w:p>
    <w:p w14:paraId="7C80BD70" w14:textId="77777777" w:rsidR="00AE0716" w:rsidRPr="006D3E37" w:rsidRDefault="00AE0716" w:rsidP="00A00DDA">
      <w:pPr>
        <w:pStyle w:val="a3"/>
        <w:ind w:left="1910"/>
        <w:jc w:val="both"/>
        <w:rPr>
          <w:rFonts w:ascii="Times New Roman" w:eastAsia="MS Mincho" w:hAnsi="Times New Roman" w:cs="Times New Roman"/>
          <w:bCs/>
          <w:sz w:val="24"/>
          <w:szCs w:val="24"/>
          <w:lang w:val="bg-BG"/>
        </w:rPr>
      </w:pPr>
    </w:p>
    <w:p w14:paraId="3912E454" w14:textId="4DA368A9"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Задължения за докладване</w:t>
      </w:r>
      <w:r w:rsidR="001070C5" w:rsidRPr="006D3E37">
        <w:rPr>
          <w:rFonts w:ascii="Times New Roman" w:eastAsia="MS Mincho" w:hAnsi="Times New Roman" w:cs="Times New Roman"/>
          <w:bCs/>
          <w:sz w:val="24"/>
          <w:szCs w:val="24"/>
          <w:lang w:val="bg-BG"/>
        </w:rPr>
        <w:t xml:space="preserve"> съгласно изискванията </w:t>
      </w:r>
      <w:r w:rsidR="001070C5" w:rsidRPr="008F3A1D">
        <w:rPr>
          <w:rFonts w:ascii="Times New Roman" w:eastAsia="MS Mincho" w:hAnsi="Times New Roman" w:cs="Times New Roman"/>
          <w:bCs/>
          <w:sz w:val="24"/>
          <w:szCs w:val="24"/>
          <w:lang w:val="bg-BG"/>
        </w:rPr>
        <w:t>на МИС2</w:t>
      </w:r>
      <w:r w:rsidRPr="008F3A1D">
        <w:rPr>
          <w:rFonts w:ascii="Times New Roman" w:eastAsia="MS Mincho" w:hAnsi="Times New Roman" w:cs="Times New Roman"/>
          <w:bCs/>
          <w:sz w:val="24"/>
          <w:szCs w:val="24"/>
          <w:lang w:val="bg-BG"/>
        </w:rPr>
        <w:t>:</w:t>
      </w:r>
    </w:p>
    <w:p w14:paraId="16F35650" w14:textId="1A94479B"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Субектът, следва да уведомява без неоправдано забавяне своя CSIRT или, когато е приложимо, своя компетентен орган за всеки инцидент, който има значително въздействие върху предоставянето на нейните услуги.</w:t>
      </w:r>
    </w:p>
    <w:p w14:paraId="1042F8CF" w14:textId="627CE836"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Когато е уместно, субектът, следва да уведомява без неоправдано забавяне получателите на нейните услуги за значителни инциденти, които има вероятност да окажат неблагоприятно въздействие върху предоставянето на тези услуги.</w:t>
      </w:r>
    </w:p>
    <w:p w14:paraId="744FC416" w14:textId="1ADEE451"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Когато е приложимо субектът следва да съобщава, без неоправдано забавяне, получателите на нейните услуги, които са потенциално засегнати от значителна киберзаплаха, всички мерки или средства за защита, които получателите на услугата могат да предприемат в отговор на тази заплаха.</w:t>
      </w:r>
    </w:p>
    <w:p w14:paraId="3322643F" w14:textId="1AFC324B"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За целите на уведомяването субектът следва да представи на </w:t>
      </w:r>
      <w:hyperlink r:id="rId10" w:history="1">
        <w:r w:rsidRPr="006D3E37">
          <w:rPr>
            <w:rStyle w:val="aa"/>
            <w:rFonts w:ascii="Times New Roman" w:eastAsia="MS Mincho" w:hAnsi="Times New Roman" w:cs="Times New Roman"/>
            <w:bCs/>
            <w:color w:val="auto"/>
            <w:sz w:val="24"/>
            <w:szCs w:val="24"/>
            <w:lang w:val="bg-BG"/>
          </w:rPr>
          <w:t>CSIRT</w:t>
        </w:r>
      </w:hyperlink>
      <w:r w:rsidR="00F64E03" w:rsidRPr="006D3E37">
        <w:rPr>
          <w:rFonts w:ascii="Times New Roman" w:eastAsia="MS Mincho" w:hAnsi="Times New Roman" w:cs="Times New Roman"/>
          <w:bCs/>
          <w:sz w:val="24"/>
          <w:szCs w:val="24"/>
        </w:rPr>
        <w:t xml:space="preserve"> (</w:t>
      </w:r>
      <w:proofErr w:type="spellStart"/>
      <w:r w:rsidR="00F64E03" w:rsidRPr="006D3E37">
        <w:rPr>
          <w:rFonts w:ascii="Times New Roman" w:eastAsia="MS Mincho" w:hAnsi="Times New Roman" w:cs="Times New Roman"/>
          <w:bCs/>
          <w:sz w:val="24"/>
          <w:szCs w:val="24"/>
          <w:lang w:val="bg-BG"/>
        </w:rPr>
        <w:t>Computer</w:t>
      </w:r>
      <w:proofErr w:type="spellEnd"/>
      <w:r w:rsidR="00F64E03" w:rsidRPr="006D3E37">
        <w:rPr>
          <w:rFonts w:ascii="Times New Roman" w:eastAsia="MS Mincho" w:hAnsi="Times New Roman" w:cs="Times New Roman"/>
          <w:bCs/>
          <w:sz w:val="24"/>
          <w:szCs w:val="24"/>
          <w:lang w:val="bg-BG"/>
        </w:rPr>
        <w:t xml:space="preserve"> </w:t>
      </w:r>
      <w:proofErr w:type="spellStart"/>
      <w:r w:rsidR="00F64E03" w:rsidRPr="006D3E37">
        <w:rPr>
          <w:rFonts w:ascii="Times New Roman" w:eastAsia="MS Mincho" w:hAnsi="Times New Roman" w:cs="Times New Roman"/>
          <w:bCs/>
          <w:sz w:val="24"/>
          <w:szCs w:val="24"/>
          <w:lang w:val="bg-BG"/>
        </w:rPr>
        <w:t>Security</w:t>
      </w:r>
      <w:proofErr w:type="spellEnd"/>
      <w:r w:rsidR="00F64E03" w:rsidRPr="006D3E37">
        <w:rPr>
          <w:rFonts w:ascii="Times New Roman" w:eastAsia="MS Mincho" w:hAnsi="Times New Roman" w:cs="Times New Roman"/>
          <w:bCs/>
          <w:sz w:val="24"/>
          <w:szCs w:val="24"/>
          <w:lang w:val="bg-BG"/>
        </w:rPr>
        <w:t xml:space="preserve"> </w:t>
      </w:r>
      <w:proofErr w:type="spellStart"/>
      <w:r w:rsidR="00F64E03" w:rsidRPr="006D3E37">
        <w:rPr>
          <w:rFonts w:ascii="Times New Roman" w:eastAsia="MS Mincho" w:hAnsi="Times New Roman" w:cs="Times New Roman"/>
          <w:bCs/>
          <w:sz w:val="24"/>
          <w:szCs w:val="24"/>
          <w:lang w:val="bg-BG"/>
        </w:rPr>
        <w:t>Incident</w:t>
      </w:r>
      <w:proofErr w:type="spellEnd"/>
      <w:r w:rsidR="00F64E03" w:rsidRPr="006D3E37">
        <w:rPr>
          <w:rFonts w:ascii="Times New Roman" w:eastAsia="MS Mincho" w:hAnsi="Times New Roman" w:cs="Times New Roman"/>
          <w:bCs/>
          <w:sz w:val="24"/>
          <w:szCs w:val="24"/>
          <w:lang w:val="bg-BG"/>
        </w:rPr>
        <w:t xml:space="preserve"> </w:t>
      </w:r>
      <w:proofErr w:type="spellStart"/>
      <w:r w:rsidR="00F64E03" w:rsidRPr="006D3E37">
        <w:rPr>
          <w:rFonts w:ascii="Times New Roman" w:eastAsia="MS Mincho" w:hAnsi="Times New Roman" w:cs="Times New Roman"/>
          <w:bCs/>
          <w:sz w:val="24"/>
          <w:szCs w:val="24"/>
          <w:lang w:val="bg-BG"/>
        </w:rPr>
        <w:t>Response</w:t>
      </w:r>
      <w:proofErr w:type="spellEnd"/>
      <w:r w:rsidR="00F64E03" w:rsidRPr="006D3E37">
        <w:rPr>
          <w:rFonts w:ascii="Times New Roman" w:eastAsia="MS Mincho" w:hAnsi="Times New Roman" w:cs="Times New Roman"/>
          <w:bCs/>
          <w:sz w:val="24"/>
          <w:szCs w:val="24"/>
          <w:lang w:val="bg-BG"/>
        </w:rPr>
        <w:t xml:space="preserve"> Team</w:t>
      </w:r>
      <w:r w:rsidR="00F64E03" w:rsidRPr="006D3E37">
        <w:rPr>
          <w:rFonts w:ascii="Times New Roman" w:eastAsia="MS Mincho" w:hAnsi="Times New Roman" w:cs="Times New Roman"/>
          <w:bCs/>
          <w:sz w:val="24"/>
          <w:szCs w:val="24"/>
        </w:rPr>
        <w:t xml:space="preserve">) </w:t>
      </w:r>
      <w:r w:rsidR="00F64E03" w:rsidRPr="006D3E37">
        <w:rPr>
          <w:rFonts w:ascii="Times New Roman" w:eastAsia="MS Mincho" w:hAnsi="Times New Roman" w:cs="Times New Roman"/>
          <w:bCs/>
          <w:sz w:val="24"/>
          <w:szCs w:val="24"/>
          <w:lang w:val="bg-BG"/>
        </w:rPr>
        <w:t>- Екип за реагиране при инциденти по компютърна сигурност към МТС</w:t>
      </w:r>
      <w:r w:rsidR="00F64E03" w:rsidRPr="006D3E37">
        <w:rPr>
          <w:rFonts w:ascii="Times New Roman" w:eastAsia="MS Mincho" w:hAnsi="Times New Roman" w:cs="Times New Roman"/>
          <w:bCs/>
          <w:sz w:val="24"/>
          <w:szCs w:val="24"/>
        </w:rPr>
        <w:t xml:space="preserve"> </w:t>
      </w:r>
      <w:r w:rsidRPr="006D3E37">
        <w:rPr>
          <w:rFonts w:ascii="Times New Roman" w:eastAsia="MS Mincho" w:hAnsi="Times New Roman" w:cs="Times New Roman"/>
          <w:bCs/>
          <w:sz w:val="24"/>
          <w:szCs w:val="24"/>
          <w:lang w:val="bg-BG"/>
        </w:rPr>
        <w:t>или, когато е приложимо, на компетентния орган:</w:t>
      </w:r>
    </w:p>
    <w:p w14:paraId="496CA039" w14:textId="77777777"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без неоправдано забавяне и при всички случаи в рамките на 24 часа от узнаването на значителния инцидент, ранно предупреждение, което, когато е приложимо, посочва дали се подозира, че значителният инцидент е причинен от незаконни или злонамерени действия или може да има трансгранично въздействие.</w:t>
      </w:r>
    </w:p>
    <w:p w14:paraId="674B94A7" w14:textId="77777777"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без неоправдано забавяне и при всички случаи в рамките на 72 часа от узнаването на значителният инцидент, уведомление, което когато е приложимо актуализира информацията изпратена в ранното предупреждение и посочва първоначална оценка на значителният инцидент, включително неговата тежест и въздействие, както и индикаторите за компрометиране когато има такива.</w:t>
      </w:r>
    </w:p>
    <w:p w14:paraId="5992C4BA" w14:textId="77777777"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окончателен доклад не по-късно от един месец след подаването на уведомлението за инцидента, включително следното:</w:t>
      </w:r>
    </w:p>
    <w:p w14:paraId="6E91E949" w14:textId="77777777" w:rsidR="000159BD" w:rsidRPr="006D3E37" w:rsidRDefault="000159BD" w:rsidP="000159BD">
      <w:pPr>
        <w:pStyle w:val="a9"/>
        <w:numPr>
          <w:ilvl w:val="0"/>
          <w:numId w:val="18"/>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подробно описание на инцидента, включително неговата тежест и въздействие;</w:t>
      </w:r>
    </w:p>
    <w:p w14:paraId="6EAF8DED" w14:textId="77777777" w:rsidR="000159BD" w:rsidRPr="006D3E37" w:rsidRDefault="000159BD" w:rsidP="000159BD">
      <w:pPr>
        <w:pStyle w:val="a9"/>
        <w:numPr>
          <w:ilvl w:val="0"/>
          <w:numId w:val="18"/>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вида на заплахата или първопричината, която вероятно е предизвикала инцидента;</w:t>
      </w:r>
    </w:p>
    <w:p w14:paraId="5FE4B967" w14:textId="77777777" w:rsidR="000159BD" w:rsidRPr="006D3E37" w:rsidRDefault="000159BD" w:rsidP="000159BD">
      <w:pPr>
        <w:pStyle w:val="a9"/>
        <w:numPr>
          <w:ilvl w:val="0"/>
          <w:numId w:val="18"/>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приложени и текущи смекчаващи мерки;</w:t>
      </w:r>
    </w:p>
    <w:p w14:paraId="64A98B71" w14:textId="77777777" w:rsidR="000159BD" w:rsidRPr="006D3E37" w:rsidRDefault="000159BD" w:rsidP="000159BD">
      <w:pPr>
        <w:pStyle w:val="a9"/>
        <w:numPr>
          <w:ilvl w:val="0"/>
          <w:numId w:val="18"/>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когато е приложимо, трансграничното въздействие на инцидента;</w:t>
      </w:r>
    </w:p>
    <w:p w14:paraId="575764E3" w14:textId="72B64B34" w:rsidR="000159BD" w:rsidRPr="006D3E37" w:rsidRDefault="000159BD" w:rsidP="000159BD">
      <w:pPr>
        <w:pStyle w:val="a9"/>
        <w:numPr>
          <w:ilvl w:val="0"/>
          <w:numId w:val="15"/>
        </w:numPr>
        <w:jc w:val="both"/>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в случай, че инцидента продължава да съществува към момента на предоставянето на окончателният доклад субектът, следва да </w:t>
      </w:r>
      <w:r w:rsidRPr="006D3E37">
        <w:rPr>
          <w:rFonts w:ascii="Times New Roman" w:eastAsia="MS Mincho" w:hAnsi="Times New Roman" w:cs="Times New Roman"/>
          <w:bCs/>
          <w:sz w:val="24"/>
          <w:szCs w:val="24"/>
        </w:rPr>
        <w:lastRenderedPageBreak/>
        <w:t>предостави доклад за напредъка към този момент и допълнителен окончателен доклад в рамките един месец след обработката на инцидента.</w:t>
      </w:r>
    </w:p>
    <w:p w14:paraId="4EC63573" w14:textId="77777777"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CSIRT или компетентният орган предоставя, без неоправдано забавяне и когато е възможно в рамките на 24 часа след получаване на ранното предупреждение, отговор на нотифициращия субект, включително първоначална обратна информация относно значимия инцидент и при поискване от субекта, насоки или оперативни съвети относно прилагането на възможни смекчаващи мерки.</w:t>
      </w:r>
    </w:p>
    <w:p w14:paraId="24FD6694" w14:textId="46BD9981"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CSIRT, предоставя допълнителна техническа поддръжка, ако съответният  нотифициращ субект поиска това.</w:t>
      </w:r>
    </w:p>
    <w:p w14:paraId="56A56C1D" w14:textId="77777777" w:rsidR="00DB5349" w:rsidRPr="006D3E37" w:rsidRDefault="00DB5349" w:rsidP="00DB5349">
      <w:pPr>
        <w:pStyle w:val="a3"/>
        <w:ind w:left="720"/>
        <w:jc w:val="both"/>
        <w:rPr>
          <w:rFonts w:ascii="Times New Roman" w:eastAsia="MS Mincho" w:hAnsi="Times New Roman" w:cs="Times New Roman"/>
          <w:bCs/>
          <w:sz w:val="24"/>
          <w:szCs w:val="24"/>
          <w:lang w:val="bg-BG"/>
        </w:rPr>
      </w:pPr>
    </w:p>
    <w:p w14:paraId="1E628712" w14:textId="77777777" w:rsidR="000159BD" w:rsidRPr="006D3E37" w:rsidRDefault="000159BD" w:rsidP="000159BD">
      <w:pPr>
        <w:pStyle w:val="a9"/>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Съответствие и мониторинг.</w:t>
      </w:r>
    </w:p>
    <w:p w14:paraId="0EDB4992" w14:textId="6A792763" w:rsidR="000159BD" w:rsidRPr="006D3E37" w:rsidRDefault="000159BD" w:rsidP="000159BD">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Процеса по управление на инциденти, следва да отговаря на приложимите нормативни изисквания, политики за информационна сигурност на общинската администрация и добрите практики произлизащи от общо признатите стандарти.</w:t>
      </w:r>
    </w:p>
    <w:p w14:paraId="0DA225A8" w14:textId="77777777" w:rsidR="000159BD" w:rsidRPr="006D3E37" w:rsidRDefault="000159BD" w:rsidP="000159BD">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Процеса и процедурите по управление на инциденти следва да бъдат тествани през определени интервали от време за да се гарантира тяхната адекватност и приложимост.</w:t>
      </w:r>
    </w:p>
    <w:p w14:paraId="1B9EDFEE" w14:textId="77777777" w:rsidR="000159BD" w:rsidRPr="006D3E37" w:rsidRDefault="000159BD" w:rsidP="000159BD">
      <w:pPr>
        <w:pStyle w:val="a3"/>
        <w:ind w:left="720"/>
        <w:jc w:val="both"/>
        <w:rPr>
          <w:rFonts w:ascii="Times New Roman" w:eastAsia="MS Mincho" w:hAnsi="Times New Roman" w:cs="Times New Roman"/>
          <w:bCs/>
          <w:sz w:val="24"/>
          <w:szCs w:val="24"/>
          <w:lang w:val="bg-BG"/>
        </w:rPr>
      </w:pPr>
    </w:p>
    <w:p w14:paraId="1CFC0BCE" w14:textId="75857322" w:rsidR="000159BD" w:rsidRPr="006D3E37" w:rsidRDefault="000159BD" w:rsidP="000159BD">
      <w:pPr>
        <w:pStyle w:val="a3"/>
        <w:ind w:left="720"/>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инциденти са въведени следните ключови показатели ефективност (KPIs):</w:t>
      </w:r>
    </w:p>
    <w:p w14:paraId="0C5D9C08" w14:textId="77777777"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 xml:space="preserve">Брой успешно обработени инцидента в съответствие с предвиденото време за реакция &gt; 90 %. </w:t>
      </w:r>
    </w:p>
    <w:p w14:paraId="7E37893D" w14:textId="77777777"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bookmarkStart w:id="1" w:name="_Hlk187422972"/>
      <w:r w:rsidRPr="006D3E37">
        <w:rPr>
          <w:rFonts w:ascii="Times New Roman" w:eastAsia="MS Mincho" w:hAnsi="Times New Roman" w:cs="Times New Roman"/>
          <w:bCs/>
          <w:sz w:val="24"/>
          <w:szCs w:val="24"/>
          <w:lang w:val="bg-BG"/>
        </w:rPr>
        <w:t xml:space="preserve">Брой успешно разрешени инцидента в съответствие с предвиденото време за възстановяване &gt; 90 %. </w:t>
      </w:r>
    </w:p>
    <w:bookmarkEnd w:id="1"/>
    <w:p w14:paraId="3398DB0D" w14:textId="77777777" w:rsidR="000159BD" w:rsidRPr="006D3E37" w:rsidRDefault="000159BD" w:rsidP="000159BD">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Брой регистрирани значителни инцидента на годишна база &lt; 10%.</w:t>
      </w:r>
    </w:p>
    <w:p w14:paraId="62641CE7" w14:textId="19FCDE04" w:rsidR="007F34E0" w:rsidRPr="006D3E37" w:rsidRDefault="000159BD" w:rsidP="008251A8">
      <w:pPr>
        <w:pStyle w:val="a3"/>
        <w:numPr>
          <w:ilvl w:val="0"/>
          <w:numId w:val="4"/>
        </w:numPr>
        <w:jc w:val="both"/>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Брой докладвани значителни инцидента в определените за това времеви периоди &gt; 95 %.</w:t>
      </w:r>
    </w:p>
    <w:p w14:paraId="14DDF6D4" w14:textId="77777777" w:rsidR="008251A8" w:rsidRPr="006D3E37" w:rsidRDefault="008251A8" w:rsidP="008251A8">
      <w:pPr>
        <w:pStyle w:val="a3"/>
        <w:ind w:left="1910"/>
        <w:jc w:val="both"/>
        <w:rPr>
          <w:rFonts w:ascii="Times New Roman" w:eastAsia="MS Mincho" w:hAnsi="Times New Roman" w:cs="Times New Roman"/>
          <w:bCs/>
          <w:sz w:val="24"/>
          <w:szCs w:val="24"/>
          <w:lang w:val="bg-BG"/>
        </w:rPr>
      </w:pPr>
    </w:p>
    <w:p w14:paraId="021C7833" w14:textId="06C16120" w:rsidR="00E26AE2" w:rsidRPr="006D3E37" w:rsidRDefault="00E26AE2" w:rsidP="00E26AE2">
      <w:pPr>
        <w:pStyle w:val="a3"/>
        <w:numPr>
          <w:ilvl w:val="0"/>
          <w:numId w:val="1"/>
        </w:numPr>
        <w:rPr>
          <w:rFonts w:ascii="Times New Roman" w:eastAsia="MS Mincho" w:hAnsi="Times New Roman" w:cs="Times New Roman"/>
          <w:b/>
          <w:bCs/>
          <w:sz w:val="24"/>
          <w:szCs w:val="24"/>
        </w:rPr>
      </w:pPr>
      <w:r w:rsidRPr="006D3E37">
        <w:rPr>
          <w:rFonts w:ascii="Times New Roman" w:eastAsia="MS Mincho" w:hAnsi="Times New Roman" w:cs="Times New Roman"/>
          <w:b/>
          <w:bCs/>
          <w:sz w:val="24"/>
          <w:szCs w:val="24"/>
        </w:rPr>
        <w:t xml:space="preserve">Преглед </w:t>
      </w:r>
      <w:r w:rsidR="00DA5D54" w:rsidRPr="006D3E37">
        <w:rPr>
          <w:rFonts w:ascii="Times New Roman" w:eastAsia="MS Mincho" w:hAnsi="Times New Roman" w:cs="Times New Roman"/>
          <w:b/>
          <w:bCs/>
          <w:sz w:val="24"/>
          <w:szCs w:val="24"/>
          <w:lang w:val="bg-BG"/>
        </w:rPr>
        <w:t>и подобрение</w:t>
      </w:r>
      <w:r w:rsidRPr="006D3E37">
        <w:rPr>
          <w:rFonts w:ascii="Times New Roman" w:eastAsia="MS Mincho" w:hAnsi="Times New Roman" w:cs="Times New Roman"/>
          <w:b/>
          <w:bCs/>
          <w:sz w:val="24"/>
          <w:szCs w:val="24"/>
        </w:rPr>
        <w:t>.</w:t>
      </w:r>
    </w:p>
    <w:p w14:paraId="587FC28D" w14:textId="77777777" w:rsidR="00E26AE2" w:rsidRPr="006D3E37" w:rsidRDefault="00E26AE2" w:rsidP="00E26AE2">
      <w:pPr>
        <w:pStyle w:val="a3"/>
        <w:ind w:left="720"/>
        <w:rPr>
          <w:rFonts w:ascii="Times New Roman" w:eastAsia="MS Mincho" w:hAnsi="Times New Roman" w:cs="Times New Roman"/>
          <w:b/>
          <w:bCs/>
          <w:sz w:val="24"/>
          <w:szCs w:val="24"/>
        </w:rPr>
      </w:pPr>
    </w:p>
    <w:p w14:paraId="193BEB49" w14:textId="76673575" w:rsidR="00E26AE2" w:rsidRPr="006D3E37" w:rsidRDefault="00E26AE2" w:rsidP="00E26AE2">
      <w:pPr>
        <w:pStyle w:val="a3"/>
        <w:ind w:left="720"/>
        <w:jc w:val="both"/>
        <w:rPr>
          <w:rFonts w:ascii="Times New Roman" w:eastAsia="MS Mincho" w:hAnsi="Times New Roman" w:cs="Times New Roman"/>
          <w:bCs/>
          <w:sz w:val="24"/>
          <w:szCs w:val="24"/>
          <w:lang w:val="bg-BG"/>
        </w:rPr>
      </w:pPr>
      <w:bookmarkStart w:id="2" w:name="_Hlk204015096"/>
      <w:r w:rsidRPr="006D3E37">
        <w:rPr>
          <w:rFonts w:ascii="Times New Roman" w:eastAsia="MS Mincho" w:hAnsi="Times New Roman" w:cs="Times New Roman"/>
          <w:bCs/>
          <w:sz w:val="24"/>
          <w:szCs w:val="24"/>
          <w:lang w:val="bg-BG"/>
        </w:rPr>
        <w:t xml:space="preserve">Политиката за </w:t>
      </w:r>
      <w:r w:rsidR="0041296C" w:rsidRPr="006D3E37">
        <w:rPr>
          <w:rFonts w:ascii="Times New Roman" w:eastAsia="MS Mincho" w:hAnsi="Times New Roman" w:cs="Times New Roman"/>
          <w:bCs/>
          <w:sz w:val="24"/>
          <w:szCs w:val="24"/>
          <w:lang w:val="bg-BG"/>
        </w:rPr>
        <w:t>управление на инциденти</w:t>
      </w:r>
      <w:r w:rsidRPr="006D3E37">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2"/>
    <w:p w14:paraId="0C5DFA65" w14:textId="77777777" w:rsidR="00E26AE2" w:rsidRPr="006D3E37" w:rsidRDefault="00E26AE2" w:rsidP="00EA3F1A">
      <w:pPr>
        <w:pStyle w:val="a3"/>
        <w:ind w:left="720"/>
        <w:rPr>
          <w:rFonts w:ascii="Times New Roman" w:eastAsia="MS Mincho" w:hAnsi="Times New Roman" w:cs="Times New Roman"/>
          <w:b/>
          <w:bCs/>
          <w:sz w:val="24"/>
          <w:szCs w:val="24"/>
        </w:rPr>
      </w:pPr>
    </w:p>
    <w:p w14:paraId="77B141E4" w14:textId="38FC5877" w:rsidR="002D1789" w:rsidRDefault="002D1789" w:rsidP="002D1789">
      <w:pPr>
        <w:pStyle w:val="a3"/>
        <w:ind w:left="720"/>
        <w:rPr>
          <w:rFonts w:ascii="Times New Roman" w:eastAsia="MS Mincho" w:hAnsi="Times New Roman" w:cs="Times New Roman"/>
          <w:b/>
          <w:bCs/>
          <w:sz w:val="24"/>
          <w:szCs w:val="24"/>
        </w:rPr>
      </w:pPr>
    </w:p>
    <w:p w14:paraId="43DA95C3" w14:textId="150B9E19" w:rsidR="00AE54C0" w:rsidRDefault="00AE54C0" w:rsidP="002D1789">
      <w:pPr>
        <w:pStyle w:val="a3"/>
        <w:ind w:left="720"/>
        <w:rPr>
          <w:rFonts w:ascii="Times New Roman" w:eastAsia="MS Mincho" w:hAnsi="Times New Roman" w:cs="Times New Roman"/>
          <w:b/>
          <w:bCs/>
          <w:sz w:val="24"/>
          <w:szCs w:val="24"/>
        </w:rPr>
      </w:pPr>
    </w:p>
    <w:p w14:paraId="79BCE67E" w14:textId="5E008AED" w:rsidR="00AE54C0" w:rsidRDefault="00AE54C0" w:rsidP="002D1789">
      <w:pPr>
        <w:pStyle w:val="a3"/>
        <w:ind w:left="720"/>
        <w:rPr>
          <w:rFonts w:ascii="Times New Roman" w:eastAsia="MS Mincho" w:hAnsi="Times New Roman" w:cs="Times New Roman"/>
          <w:b/>
          <w:bCs/>
          <w:sz w:val="24"/>
          <w:szCs w:val="24"/>
        </w:rPr>
      </w:pPr>
    </w:p>
    <w:p w14:paraId="55DE85A1" w14:textId="5077A760" w:rsidR="00AE54C0" w:rsidRDefault="00AE54C0" w:rsidP="002D1789">
      <w:pPr>
        <w:pStyle w:val="a3"/>
        <w:ind w:left="720"/>
        <w:rPr>
          <w:rFonts w:ascii="Times New Roman" w:eastAsia="MS Mincho" w:hAnsi="Times New Roman" w:cs="Times New Roman"/>
          <w:b/>
          <w:bCs/>
          <w:sz w:val="24"/>
          <w:szCs w:val="24"/>
        </w:rPr>
      </w:pPr>
    </w:p>
    <w:p w14:paraId="195CFBA6" w14:textId="798F977D" w:rsidR="00AE54C0" w:rsidRDefault="00AE54C0" w:rsidP="002D1789">
      <w:pPr>
        <w:pStyle w:val="a3"/>
        <w:ind w:left="720"/>
        <w:rPr>
          <w:rFonts w:ascii="Times New Roman" w:eastAsia="MS Mincho" w:hAnsi="Times New Roman" w:cs="Times New Roman"/>
          <w:b/>
          <w:bCs/>
          <w:sz w:val="24"/>
          <w:szCs w:val="24"/>
        </w:rPr>
      </w:pPr>
    </w:p>
    <w:p w14:paraId="14B38588" w14:textId="1FBCECE1" w:rsidR="00AE54C0" w:rsidRDefault="00AE54C0" w:rsidP="002D1789">
      <w:pPr>
        <w:pStyle w:val="a3"/>
        <w:ind w:left="720"/>
        <w:rPr>
          <w:rFonts w:ascii="Times New Roman" w:eastAsia="MS Mincho" w:hAnsi="Times New Roman" w:cs="Times New Roman"/>
          <w:b/>
          <w:bCs/>
          <w:sz w:val="24"/>
          <w:szCs w:val="24"/>
        </w:rPr>
      </w:pPr>
    </w:p>
    <w:p w14:paraId="2DD833CE" w14:textId="47CD527A" w:rsidR="00AE54C0" w:rsidRDefault="00AE54C0" w:rsidP="002D1789">
      <w:pPr>
        <w:pStyle w:val="a3"/>
        <w:ind w:left="720"/>
        <w:rPr>
          <w:rFonts w:ascii="Times New Roman" w:eastAsia="MS Mincho" w:hAnsi="Times New Roman" w:cs="Times New Roman"/>
          <w:b/>
          <w:bCs/>
          <w:sz w:val="24"/>
          <w:szCs w:val="24"/>
        </w:rPr>
      </w:pPr>
    </w:p>
    <w:p w14:paraId="2AE1DE60" w14:textId="253A9708" w:rsidR="00AE54C0" w:rsidRDefault="00AE54C0" w:rsidP="002D1789">
      <w:pPr>
        <w:pStyle w:val="a3"/>
        <w:ind w:left="720"/>
        <w:rPr>
          <w:rFonts w:ascii="Times New Roman" w:eastAsia="MS Mincho" w:hAnsi="Times New Roman" w:cs="Times New Roman"/>
          <w:b/>
          <w:bCs/>
          <w:sz w:val="24"/>
          <w:szCs w:val="24"/>
        </w:rPr>
      </w:pPr>
    </w:p>
    <w:p w14:paraId="53C0CCB2" w14:textId="5865CFE2" w:rsidR="00AE54C0" w:rsidRDefault="00AE54C0" w:rsidP="002D1789">
      <w:pPr>
        <w:pStyle w:val="a3"/>
        <w:ind w:left="720"/>
        <w:rPr>
          <w:rFonts w:ascii="Times New Roman" w:eastAsia="MS Mincho" w:hAnsi="Times New Roman" w:cs="Times New Roman"/>
          <w:b/>
          <w:bCs/>
          <w:sz w:val="24"/>
          <w:szCs w:val="24"/>
        </w:rPr>
      </w:pPr>
    </w:p>
    <w:p w14:paraId="54E4EE16" w14:textId="1A011C1D" w:rsidR="00AE54C0" w:rsidRDefault="00AE54C0" w:rsidP="002D1789">
      <w:pPr>
        <w:pStyle w:val="a3"/>
        <w:ind w:left="720"/>
        <w:rPr>
          <w:rFonts w:ascii="Times New Roman" w:eastAsia="MS Mincho" w:hAnsi="Times New Roman" w:cs="Times New Roman"/>
          <w:b/>
          <w:bCs/>
          <w:sz w:val="24"/>
          <w:szCs w:val="24"/>
        </w:rPr>
      </w:pPr>
    </w:p>
    <w:p w14:paraId="37A036D0" w14:textId="77777777" w:rsidR="00AE54C0" w:rsidRPr="006D3E37" w:rsidRDefault="00AE54C0" w:rsidP="002D1789">
      <w:pPr>
        <w:pStyle w:val="a3"/>
        <w:ind w:left="720"/>
        <w:rPr>
          <w:rFonts w:ascii="Times New Roman" w:eastAsia="MS Mincho" w:hAnsi="Times New Roman" w:cs="Times New Roman"/>
          <w:b/>
          <w:bCs/>
          <w:sz w:val="24"/>
          <w:szCs w:val="24"/>
        </w:rPr>
      </w:pPr>
    </w:p>
    <w:p w14:paraId="353D723F" w14:textId="2051870E" w:rsidR="00044331" w:rsidRPr="006D3E37" w:rsidRDefault="0060462B" w:rsidP="0060462B">
      <w:pPr>
        <w:pStyle w:val="a3"/>
        <w:numPr>
          <w:ilvl w:val="0"/>
          <w:numId w:val="1"/>
        </w:numPr>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lastRenderedPageBreak/>
        <w:t>Приложими документи.</w:t>
      </w:r>
    </w:p>
    <w:p w14:paraId="65C42784" w14:textId="305E6408" w:rsidR="0060462B" w:rsidRPr="006D3E37" w:rsidRDefault="0060462B" w:rsidP="0060462B">
      <w:pPr>
        <w:pStyle w:val="a3"/>
        <w:ind w:left="720"/>
        <w:rPr>
          <w:rFonts w:ascii="Times New Roman" w:eastAsia="MS Mincho" w:hAnsi="Times New Roman" w:cs="Times New Roman"/>
          <w:bCs/>
          <w:sz w:val="24"/>
          <w:szCs w:val="24"/>
          <w:lang w:val="bg-BG"/>
        </w:rPr>
      </w:pPr>
    </w:p>
    <w:p w14:paraId="2E47E042" w14:textId="018DF5EB" w:rsidR="00DF1182" w:rsidRPr="006D3E37" w:rsidRDefault="00DF1182" w:rsidP="00DF1182">
      <w:pPr>
        <w:pStyle w:val="a3"/>
        <w:ind w:left="720"/>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Приложение 1 УВЕДОМЛЕНИЕ ЗА ИНЦИДЕНТ към секторния ЕРИКС</w:t>
      </w:r>
    </w:p>
    <w:p w14:paraId="3E1FEBB3" w14:textId="77777777" w:rsidR="00DF1182" w:rsidRPr="006D3E37" w:rsidRDefault="00DF1182" w:rsidP="00DF1182">
      <w:pPr>
        <w:pStyle w:val="a3"/>
        <w:ind w:left="720"/>
        <w:rPr>
          <w:rFonts w:ascii="Times New Roman" w:eastAsia="MS Mincho" w:hAnsi="Times New Roman" w:cs="Times New Roman"/>
          <w:bCs/>
          <w:sz w:val="24"/>
          <w:szCs w:val="24"/>
          <w:lang w:val="bg-BG"/>
        </w:rPr>
      </w:pPr>
    </w:p>
    <w:tbl>
      <w:tblPr>
        <w:tblpPr w:leftFromText="141" w:rightFromText="141" w:vertAnchor="text" w:tblpX="57" w:tblpY="1"/>
        <w:tblOverlap w:val="never"/>
        <w:tblW w:w="9345" w:type="dxa"/>
        <w:tblCellMar>
          <w:left w:w="0" w:type="dxa"/>
          <w:right w:w="0" w:type="dxa"/>
        </w:tblCellMar>
        <w:tblLook w:val="04A0" w:firstRow="1" w:lastRow="0" w:firstColumn="1" w:lastColumn="0" w:noHBand="0" w:noVBand="1"/>
      </w:tblPr>
      <w:tblGrid>
        <w:gridCol w:w="2051"/>
        <w:gridCol w:w="3775"/>
        <w:gridCol w:w="3519"/>
      </w:tblGrid>
      <w:tr w:rsidR="00310C15" w:rsidRPr="006D3E37" w14:paraId="33289ABB" w14:textId="77777777" w:rsidTr="00DF1182">
        <w:trPr>
          <w:trHeight w:val="283"/>
        </w:trPr>
        <w:tc>
          <w:tcPr>
            <w:tcW w:w="9345" w:type="dxa"/>
            <w:gridSpan w:val="3"/>
            <w:tcBorders>
              <w:top w:val="nil"/>
              <w:left w:val="nil"/>
              <w:bottom w:val="single" w:sz="8" w:space="0" w:color="auto"/>
              <w:right w:val="nil"/>
            </w:tcBorders>
            <w:tcMar>
              <w:top w:w="28" w:type="dxa"/>
              <w:left w:w="57" w:type="dxa"/>
              <w:bottom w:w="40" w:type="dxa"/>
              <w:right w:w="57" w:type="dxa"/>
            </w:tcMar>
            <w:vAlign w:val="center"/>
            <w:hideMark/>
          </w:tcPr>
          <w:p w14:paraId="056101F7"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УВЕДОМЛЕНИЕ ЗА ИНЦИДЕНТ</w:t>
            </w:r>
          </w:p>
          <w:p w14:paraId="75950871" w14:textId="4D0E0D9A" w:rsidR="00DF1182" w:rsidRPr="006D3E37" w:rsidRDefault="00DF1182" w:rsidP="000603C7">
            <w:pPr>
              <w:spacing w:before="100" w:beforeAutospacing="1" w:after="0"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към секторния ЕРИКС</w:t>
            </w:r>
            <w:r w:rsidR="00F64E03" w:rsidRPr="006D3E37">
              <w:rPr>
                <w:rFonts w:ascii="Times New Roman" w:eastAsia="MS Mincho" w:hAnsi="Times New Roman" w:cs="Times New Roman"/>
                <w:bCs/>
                <w:sz w:val="24"/>
                <w:szCs w:val="24"/>
              </w:rPr>
              <w:t xml:space="preserve"> (</w:t>
            </w:r>
            <w:hyperlink r:id="rId11" w:history="1">
              <w:r w:rsidR="00F64E03" w:rsidRPr="006D3E37">
                <w:rPr>
                  <w:rStyle w:val="aa"/>
                  <w:rFonts w:ascii="Times New Roman" w:hAnsi="Times New Roman" w:cs="Times New Roman"/>
                  <w:bCs/>
                  <w:color w:val="auto"/>
                  <w:sz w:val="24"/>
                  <w:szCs w:val="24"/>
                </w:rPr>
                <w:t>CSIRT</w:t>
              </w:r>
            </w:hyperlink>
            <w:r w:rsidR="00F64E03" w:rsidRPr="006D3E37">
              <w:rPr>
                <w:rFonts w:ascii="Times New Roman" w:eastAsia="MS Mincho" w:hAnsi="Times New Roman" w:cs="Times New Roman"/>
                <w:bCs/>
                <w:sz w:val="24"/>
                <w:szCs w:val="24"/>
              </w:rPr>
              <w:t xml:space="preserve"> (</w:t>
            </w:r>
            <w:proofErr w:type="spellStart"/>
            <w:r w:rsidR="00F64E03" w:rsidRPr="006D3E37">
              <w:rPr>
                <w:rFonts w:ascii="Times New Roman" w:eastAsia="MS Mincho" w:hAnsi="Times New Roman" w:cs="Times New Roman"/>
                <w:bCs/>
                <w:sz w:val="24"/>
                <w:szCs w:val="24"/>
              </w:rPr>
              <w:t>Computer</w:t>
            </w:r>
            <w:proofErr w:type="spellEnd"/>
            <w:r w:rsidR="00F64E03" w:rsidRPr="006D3E37">
              <w:rPr>
                <w:rFonts w:ascii="Times New Roman" w:eastAsia="MS Mincho" w:hAnsi="Times New Roman" w:cs="Times New Roman"/>
                <w:bCs/>
                <w:sz w:val="24"/>
                <w:szCs w:val="24"/>
              </w:rPr>
              <w:t xml:space="preserve"> </w:t>
            </w:r>
            <w:proofErr w:type="spellStart"/>
            <w:r w:rsidR="00F64E03" w:rsidRPr="006D3E37">
              <w:rPr>
                <w:rFonts w:ascii="Times New Roman" w:eastAsia="MS Mincho" w:hAnsi="Times New Roman" w:cs="Times New Roman"/>
                <w:bCs/>
                <w:sz w:val="24"/>
                <w:szCs w:val="24"/>
              </w:rPr>
              <w:t>Security</w:t>
            </w:r>
            <w:proofErr w:type="spellEnd"/>
            <w:r w:rsidR="00F64E03" w:rsidRPr="006D3E37">
              <w:rPr>
                <w:rFonts w:ascii="Times New Roman" w:eastAsia="MS Mincho" w:hAnsi="Times New Roman" w:cs="Times New Roman"/>
                <w:bCs/>
                <w:sz w:val="24"/>
                <w:szCs w:val="24"/>
              </w:rPr>
              <w:t xml:space="preserve"> </w:t>
            </w:r>
            <w:proofErr w:type="spellStart"/>
            <w:r w:rsidR="00F64E03" w:rsidRPr="006D3E37">
              <w:rPr>
                <w:rFonts w:ascii="Times New Roman" w:eastAsia="MS Mincho" w:hAnsi="Times New Roman" w:cs="Times New Roman"/>
                <w:bCs/>
                <w:sz w:val="24"/>
                <w:szCs w:val="24"/>
              </w:rPr>
              <w:t>Incident</w:t>
            </w:r>
            <w:proofErr w:type="spellEnd"/>
            <w:r w:rsidR="00F64E03" w:rsidRPr="006D3E37">
              <w:rPr>
                <w:rFonts w:ascii="Times New Roman" w:eastAsia="MS Mincho" w:hAnsi="Times New Roman" w:cs="Times New Roman"/>
                <w:bCs/>
                <w:sz w:val="24"/>
                <w:szCs w:val="24"/>
              </w:rPr>
              <w:t xml:space="preserve"> </w:t>
            </w:r>
            <w:proofErr w:type="spellStart"/>
            <w:r w:rsidR="00F64E03" w:rsidRPr="006D3E37">
              <w:rPr>
                <w:rFonts w:ascii="Times New Roman" w:eastAsia="MS Mincho" w:hAnsi="Times New Roman" w:cs="Times New Roman"/>
                <w:bCs/>
                <w:sz w:val="24"/>
                <w:szCs w:val="24"/>
              </w:rPr>
              <w:t>Response</w:t>
            </w:r>
            <w:proofErr w:type="spellEnd"/>
            <w:r w:rsidR="00F64E03" w:rsidRPr="006D3E37">
              <w:rPr>
                <w:rFonts w:ascii="Times New Roman" w:eastAsia="MS Mincho" w:hAnsi="Times New Roman" w:cs="Times New Roman"/>
                <w:bCs/>
                <w:sz w:val="24"/>
                <w:szCs w:val="24"/>
              </w:rPr>
              <w:t xml:space="preserve"> Team) - Екип за реагиране при инциденти по компютърна сигурност към МТС</w:t>
            </w:r>
          </w:p>
          <w:p w14:paraId="2F2CAAC2" w14:textId="77777777" w:rsidR="00F64E03" w:rsidRPr="006D3E37" w:rsidRDefault="00F64E03" w:rsidP="000603C7">
            <w:pPr>
              <w:spacing w:before="100" w:beforeAutospacing="1" w:after="0" w:line="240" w:lineRule="auto"/>
              <w:jc w:val="center"/>
              <w:rPr>
                <w:rFonts w:ascii="Times New Roman" w:eastAsia="MS Mincho" w:hAnsi="Times New Roman" w:cs="Times New Roman"/>
                <w:bCs/>
                <w:sz w:val="24"/>
                <w:szCs w:val="24"/>
              </w:rPr>
            </w:pPr>
          </w:p>
          <w:p w14:paraId="7171BB3A" w14:textId="77777777" w:rsidR="00DF1182" w:rsidRPr="006D3E37" w:rsidRDefault="00DF1182" w:rsidP="000603C7">
            <w:pPr>
              <w:spacing w:after="100" w:afterAutospacing="1" w:line="240" w:lineRule="auto"/>
              <w:jc w:val="center"/>
              <w:rPr>
                <w:rFonts w:ascii="Times New Roman" w:eastAsia="Times New Roman" w:hAnsi="Times New Roman" w:cs="Times New Roman"/>
                <w:sz w:val="24"/>
                <w:szCs w:val="24"/>
                <w:lang w:eastAsia="bg-BG"/>
              </w:rPr>
            </w:pPr>
          </w:p>
        </w:tc>
      </w:tr>
      <w:tr w:rsidR="00310C15" w:rsidRPr="006D3E37" w14:paraId="118960BF"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37C4B8BF"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Необходима информация</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0F055CD"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Детайли</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F1847DA"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Данни</w:t>
            </w:r>
          </w:p>
        </w:tc>
      </w:tr>
      <w:tr w:rsidR="00310C15" w:rsidRPr="006D3E37" w14:paraId="6DCE064C" w14:textId="77777777" w:rsidTr="00DF1182">
        <w:trPr>
          <w:trHeight w:val="283"/>
        </w:trPr>
        <w:tc>
          <w:tcPr>
            <w:tcW w:w="9345" w:type="dxa"/>
            <w:gridSpan w:val="3"/>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5E513E40"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(до 2 часа)</w:t>
            </w:r>
          </w:p>
        </w:tc>
      </w:tr>
      <w:tr w:rsidR="00310C15" w:rsidRPr="006D3E37" w14:paraId="6A167B45"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3D484C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Лице, подаващо уведомлението</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AF680D0"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Име, фамилия</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DB88015"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41CF6AE0"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7B83F781"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Вашият телефонен номер</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0BB103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(GSM)</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369EDA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6E8A2D1E"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4D43DE3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Вашата електронна поща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FB14285"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E51ADE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5B3DED30"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45F1D7C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Организация</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9F0AFB5"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Наименование на организацията, засегната от инцидента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191A39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3E4FD9DF"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71C124A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Лице за контакт (за целите на разрешаването на инцидента)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9A7E8D2"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Име, телефонен номер и електронна поща на компетентно лице от предприятието, което при необходимост може да подаде допълнителна информация</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99B852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0B2EB3C1"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8661C6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Дата и час</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05C4D7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Вписват се датата и часът на възникване на инцидента, ако не е възможно - датата и часът на откриването му</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014DB53"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64C2C8F8"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9B2BA3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Тип на инцидента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89EDEA4"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1D033C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Virus</w:t>
            </w:r>
            <w:proofErr w:type="spellEnd"/>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Trojan</w:t>
            </w:r>
            <w:proofErr w:type="spellEnd"/>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Botnet</w:t>
            </w:r>
            <w:proofErr w:type="spellEnd"/>
            <w:r w:rsidRPr="006D3E37">
              <w:rPr>
                <w:rFonts w:ascii="Times New Roman" w:eastAsia="MS Mincho" w:hAnsi="Times New Roman" w:cs="Times New Roman"/>
                <w:bCs/>
                <w:sz w:val="24"/>
                <w:szCs w:val="24"/>
              </w:rPr>
              <w:t xml:space="preserve"> </w:t>
            </w:r>
          </w:p>
          <w:p w14:paraId="2B5F89C0"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Dos</w:t>
            </w:r>
            <w:proofErr w:type="spellEnd"/>
            <w:r w:rsidRPr="006D3E37">
              <w:rPr>
                <w:rFonts w:ascii="Times New Roman" w:eastAsia="MS Mincho" w:hAnsi="Times New Roman" w:cs="Times New Roman"/>
                <w:bCs/>
                <w:sz w:val="24"/>
                <w:szCs w:val="24"/>
              </w:rPr>
              <w:t>/</w:t>
            </w:r>
            <w:proofErr w:type="spellStart"/>
            <w:r w:rsidRPr="006D3E37">
              <w:rPr>
                <w:rFonts w:ascii="Times New Roman" w:eastAsia="MS Mincho" w:hAnsi="Times New Roman" w:cs="Times New Roman"/>
                <w:bCs/>
                <w:sz w:val="24"/>
                <w:szCs w:val="24"/>
              </w:rPr>
              <w:t>DDos</w:t>
            </w:r>
            <w:proofErr w:type="spellEnd"/>
            <w:r w:rsidRPr="006D3E37">
              <w:rPr>
                <w:rFonts w:ascii="Times New Roman" w:eastAsia="MS Mincho" w:hAnsi="Times New Roman" w:cs="Times New Roman"/>
                <w:bCs/>
                <w:sz w:val="24"/>
                <w:szCs w:val="24"/>
              </w:rPr>
              <w:t xml:space="preserve"> □ </w:t>
            </w:r>
            <w:proofErr w:type="spellStart"/>
            <w:r w:rsidRPr="006D3E37">
              <w:rPr>
                <w:rFonts w:ascii="Times New Roman" w:eastAsia="MS Mincho" w:hAnsi="Times New Roman" w:cs="Times New Roman"/>
                <w:bCs/>
                <w:sz w:val="24"/>
                <w:szCs w:val="24"/>
              </w:rPr>
              <w:t>Malware</w:t>
            </w:r>
            <w:proofErr w:type="spellEnd"/>
          </w:p>
          <w:p w14:paraId="0B345B8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Port</w:t>
            </w:r>
            <w:proofErr w:type="spellEnd"/>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Scan</w:t>
            </w:r>
            <w:proofErr w:type="spellEnd"/>
            <w:r w:rsidRPr="006D3E37">
              <w:rPr>
                <w:rFonts w:ascii="Times New Roman" w:eastAsia="MS Mincho" w:hAnsi="Times New Roman" w:cs="Times New Roman"/>
                <w:bCs/>
                <w:sz w:val="24"/>
                <w:szCs w:val="24"/>
              </w:rPr>
              <w:t xml:space="preserve"> □ </w:t>
            </w:r>
            <w:proofErr w:type="spellStart"/>
            <w:r w:rsidRPr="006D3E37">
              <w:rPr>
                <w:rFonts w:ascii="Times New Roman" w:eastAsia="MS Mincho" w:hAnsi="Times New Roman" w:cs="Times New Roman"/>
                <w:bCs/>
                <w:sz w:val="24"/>
                <w:szCs w:val="24"/>
              </w:rPr>
              <w:t>Spam</w:t>
            </w:r>
            <w:proofErr w:type="spellEnd"/>
            <w:r w:rsidRPr="006D3E37">
              <w:rPr>
                <w:rFonts w:ascii="Times New Roman" w:eastAsia="MS Mincho" w:hAnsi="Times New Roman" w:cs="Times New Roman"/>
                <w:bCs/>
                <w:sz w:val="24"/>
                <w:szCs w:val="24"/>
              </w:rPr>
              <w:t xml:space="preserve"> □ </w:t>
            </w:r>
            <w:proofErr w:type="spellStart"/>
            <w:r w:rsidRPr="006D3E37">
              <w:rPr>
                <w:rFonts w:ascii="Times New Roman" w:eastAsia="MS Mincho" w:hAnsi="Times New Roman" w:cs="Times New Roman"/>
                <w:bCs/>
                <w:sz w:val="24"/>
                <w:szCs w:val="24"/>
              </w:rPr>
              <w:t>Phishing</w:t>
            </w:r>
            <w:proofErr w:type="spellEnd"/>
          </w:p>
          <w:p w14:paraId="72A80D2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w:t>
            </w:r>
            <w:proofErr w:type="spellStart"/>
            <w:r w:rsidRPr="006D3E37">
              <w:rPr>
                <w:rFonts w:ascii="Times New Roman" w:eastAsia="MS Mincho" w:hAnsi="Times New Roman" w:cs="Times New Roman"/>
                <w:bCs/>
                <w:sz w:val="24"/>
                <w:szCs w:val="24"/>
              </w:rPr>
              <w:t>Pharming</w:t>
            </w:r>
            <w:proofErr w:type="spellEnd"/>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Probe</w:t>
            </w:r>
            <w:proofErr w:type="spellEnd"/>
            <w:r w:rsidRPr="006D3E37">
              <w:rPr>
                <w:rFonts w:ascii="Times New Roman" w:eastAsia="MS Mincho" w:hAnsi="Times New Roman" w:cs="Times New Roman"/>
                <w:bCs/>
                <w:sz w:val="24"/>
                <w:szCs w:val="24"/>
              </w:rPr>
              <w:t xml:space="preserve"> □ </w:t>
            </w:r>
            <w:proofErr w:type="spellStart"/>
            <w:r w:rsidRPr="006D3E37">
              <w:rPr>
                <w:rFonts w:ascii="Times New Roman" w:eastAsia="MS Mincho" w:hAnsi="Times New Roman" w:cs="Times New Roman"/>
                <w:bCs/>
                <w:sz w:val="24"/>
                <w:szCs w:val="24"/>
              </w:rPr>
              <w:t>Crack</w:t>
            </w:r>
            <w:proofErr w:type="spellEnd"/>
            <w:r w:rsidRPr="006D3E37">
              <w:rPr>
                <w:rFonts w:ascii="Times New Roman" w:eastAsia="MS Mincho" w:hAnsi="Times New Roman" w:cs="Times New Roman"/>
                <w:bCs/>
                <w:sz w:val="24"/>
                <w:szCs w:val="24"/>
              </w:rPr>
              <w:t> </w:t>
            </w:r>
          </w:p>
          <w:p w14:paraId="340E6DF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Copyright</w:t>
            </w:r>
            <w:proofErr w:type="spellEnd"/>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Ransomware</w:t>
            </w:r>
            <w:proofErr w:type="spellEnd"/>
          </w:p>
          <w:p w14:paraId="289D3E8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Defacement</w:t>
            </w:r>
            <w:proofErr w:type="spellEnd"/>
            <w:r w:rsidRPr="006D3E37">
              <w:rPr>
                <w:rFonts w:ascii="Times New Roman" w:eastAsia="MS Mincho" w:hAnsi="Times New Roman" w:cs="Times New Roman"/>
                <w:bCs/>
                <w:sz w:val="24"/>
                <w:szCs w:val="24"/>
              </w:rPr>
              <w:t xml:space="preserve"> □ </w:t>
            </w:r>
            <w:proofErr w:type="spellStart"/>
            <w:r w:rsidRPr="006D3E37">
              <w:rPr>
                <w:rFonts w:ascii="Times New Roman" w:eastAsia="MS Mincho" w:hAnsi="Times New Roman" w:cs="Times New Roman"/>
                <w:bCs/>
                <w:sz w:val="24"/>
                <w:szCs w:val="24"/>
              </w:rPr>
              <w:t>Exploiting</w:t>
            </w:r>
            <w:proofErr w:type="spellEnd"/>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known</w:t>
            </w:r>
            <w:proofErr w:type="spellEnd"/>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Vulnerabilities</w:t>
            </w:r>
            <w:proofErr w:type="spellEnd"/>
          </w:p>
          <w:p w14:paraId="33747173"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□Application Compromise</w:t>
            </w:r>
          </w:p>
          <w:p w14:paraId="1531094B"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w:t>
            </w:r>
            <w:proofErr w:type="spellStart"/>
            <w:r w:rsidRPr="006D3E37">
              <w:rPr>
                <w:rFonts w:ascii="Times New Roman" w:eastAsia="MS Mincho" w:hAnsi="Times New Roman" w:cs="Times New Roman"/>
                <w:bCs/>
                <w:sz w:val="24"/>
                <w:szCs w:val="24"/>
              </w:rPr>
              <w:t>Login</w:t>
            </w:r>
            <w:proofErr w:type="spellEnd"/>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Attempts</w:t>
            </w:r>
            <w:proofErr w:type="spellEnd"/>
          </w:p>
          <w:p w14:paraId="153E44C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lastRenderedPageBreak/>
              <w:t>□ SQL injections</w:t>
            </w:r>
          </w:p>
          <w:p w14:paraId="10E191E3"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roofErr w:type="spellStart"/>
            <w:r w:rsidRPr="006D3E37">
              <w:rPr>
                <w:rFonts w:ascii="Times New Roman" w:eastAsia="MS Mincho" w:hAnsi="Times New Roman" w:cs="Times New Roman"/>
                <w:bCs/>
                <w:sz w:val="24"/>
                <w:szCs w:val="24"/>
              </w:rPr>
              <w:t>Unknown</w:t>
            </w:r>
            <w:proofErr w:type="spellEnd"/>
          </w:p>
          <w:p w14:paraId="38A67427" w14:textId="77777777" w:rsidR="00DF1182" w:rsidRPr="006D3E37" w:rsidRDefault="00DF1182" w:rsidP="000603C7">
            <w:pPr>
              <w:spacing w:after="0"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 </w:t>
            </w:r>
            <w:proofErr w:type="spellStart"/>
            <w:r w:rsidRPr="006D3E37">
              <w:rPr>
                <w:rFonts w:ascii="Times New Roman" w:eastAsia="MS Mincho" w:hAnsi="Times New Roman" w:cs="Times New Roman"/>
                <w:bCs/>
                <w:sz w:val="24"/>
                <w:szCs w:val="24"/>
              </w:rPr>
              <w:t>Other</w:t>
            </w:r>
            <w:proofErr w:type="spellEnd"/>
          </w:p>
        </w:tc>
      </w:tr>
      <w:tr w:rsidR="00310C15" w:rsidRPr="006D3E37" w14:paraId="376D7220"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FA4B2E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lastRenderedPageBreak/>
              <w:t>Кратко описание на инцидента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C70157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Вписва се кратко описание на инцидента, като се включва всяка практическа/техническа информация (тази информация се предоставя, в случай че е налична)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2F4765C"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44CC52B1"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7CC01322"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Трансгранично въздействие</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FAAF390"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Вписва се информация за евентуално трансгранично въздействие и се посочват държавите</w:t>
            </w:r>
          </w:p>
          <w:p w14:paraId="0C4ED10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Вписва се информация за услугите, които са засегнати</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6B5BAC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2682E56C"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6D8D32A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Въздействие върху други съществени услуги</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CDE2A01"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Вписва се информация на кои други съществени услуги евентуално ще окаже въздействие</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1FE5EA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51C7A036"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06A81A2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Засегната система (попълва се, ако е налична информацията)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A0033A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IP </w:t>
            </w:r>
            <w:proofErr w:type="spellStart"/>
            <w:r w:rsidRPr="006D3E37">
              <w:rPr>
                <w:rFonts w:ascii="Times New Roman" w:eastAsia="MS Mincho" w:hAnsi="Times New Roman" w:cs="Times New Roman"/>
                <w:bCs/>
                <w:sz w:val="24"/>
                <w:szCs w:val="24"/>
              </w:rPr>
              <w:t>Address</w:t>
            </w:r>
            <w:proofErr w:type="spellEnd"/>
            <w:r w:rsidRPr="006D3E37">
              <w:rPr>
                <w:rFonts w:ascii="Times New Roman" w:eastAsia="MS Mincho" w:hAnsi="Times New Roman" w:cs="Times New Roman"/>
                <w:bCs/>
                <w:sz w:val="24"/>
                <w:szCs w:val="24"/>
              </w:rPr>
              <w:t>:</w:t>
            </w:r>
          </w:p>
          <w:p w14:paraId="74CAF75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DNS:</w:t>
            </w:r>
          </w:p>
          <w:p w14:paraId="2980BFAB"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Operating System:</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B45D9F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61BD7617"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725A1C65"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Източник на атаката (попълва се, ако е налична информацията)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600344C"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xml:space="preserve">IP </w:t>
            </w:r>
            <w:proofErr w:type="spellStart"/>
            <w:r w:rsidRPr="006D3E37">
              <w:rPr>
                <w:rFonts w:ascii="Times New Roman" w:eastAsia="MS Mincho" w:hAnsi="Times New Roman" w:cs="Times New Roman"/>
                <w:bCs/>
                <w:sz w:val="24"/>
                <w:szCs w:val="24"/>
              </w:rPr>
              <w:t>Address</w:t>
            </w:r>
            <w:proofErr w:type="spellEnd"/>
            <w:r w:rsidRPr="006D3E37">
              <w:rPr>
                <w:rFonts w:ascii="Times New Roman" w:eastAsia="MS Mincho" w:hAnsi="Times New Roman" w:cs="Times New Roman"/>
                <w:bCs/>
                <w:sz w:val="24"/>
                <w:szCs w:val="24"/>
              </w:rPr>
              <w:t>:</w:t>
            </w:r>
          </w:p>
          <w:p w14:paraId="50E306C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DNS:</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087B87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7912857C"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tcPr>
          <w:p w14:paraId="3C6832A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tcPr>
          <w:p w14:paraId="046C633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tcPr>
          <w:p w14:paraId="4D2755C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r>
      <w:tr w:rsidR="00310C15" w:rsidRPr="006D3E37" w14:paraId="306C65D2"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tcPr>
          <w:p w14:paraId="5697F03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tcPr>
          <w:p w14:paraId="1DE745B9"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tcPr>
          <w:p w14:paraId="4C6A9895"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p>
        </w:tc>
      </w:tr>
      <w:tr w:rsidR="00310C15" w:rsidRPr="006D3E37" w14:paraId="3398A794"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498AED0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Предприети действия</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1B3E0CF"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Описват се първоначалните действия, предприети до момента - до 2 часа от засичането на инцидента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CC4590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30001F9D"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0261B58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Публично оповестяване</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97DD0EF"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Съгласно комуникационна стратегия на администрацията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AC5594F"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45A09A0C" w14:textId="77777777" w:rsidTr="00DF1182">
        <w:trPr>
          <w:trHeight w:val="283"/>
        </w:trPr>
        <w:tc>
          <w:tcPr>
            <w:tcW w:w="9345" w:type="dxa"/>
            <w:gridSpan w:val="3"/>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0FC9A3E1" w14:textId="77777777" w:rsidR="00DF1182" w:rsidRPr="006D3E37" w:rsidRDefault="00DF1182" w:rsidP="000603C7">
            <w:pPr>
              <w:spacing w:before="100" w:beforeAutospacing="1" w:after="100" w:afterAutospacing="1" w:line="240" w:lineRule="auto"/>
              <w:jc w:val="center"/>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до 5 работни дни</w:t>
            </w:r>
          </w:p>
        </w:tc>
      </w:tr>
      <w:tr w:rsidR="00310C15" w:rsidRPr="006D3E37" w14:paraId="51A12B61"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3D4297C0"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Механизъм на атаката</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EC46EFA"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Описва се механизмът на атаката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0E23893"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6F80590C"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2F0A091F"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Предприети действия</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F0CBEC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Описват се подробно действията, предприети за разрешаване на инцидента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6FFD44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626F247F"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29E521B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lastRenderedPageBreak/>
              <w:t>Необходимост от коригиращи действия</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64B22C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Има ли необходимост от промяна в настройките на защитните стени, WAF или др.</w:t>
            </w:r>
          </w:p>
          <w:p w14:paraId="1B82EA97"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Промяна на политиката за сигурност, ако се налага</w:t>
            </w:r>
          </w:p>
          <w:p w14:paraId="086E6DB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Обучение на персонала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F73A434"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5A3C3D63"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5CD81286"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lang w:val="en-US"/>
              </w:rPr>
            </w:pPr>
            <w:r w:rsidRPr="006D3E37">
              <w:rPr>
                <w:rFonts w:ascii="Times New Roman" w:eastAsia="MS Mincho" w:hAnsi="Times New Roman" w:cs="Times New Roman"/>
                <w:bCs/>
                <w:sz w:val="24"/>
                <w:szCs w:val="24"/>
              </w:rPr>
              <w:t>Анализ на артефаки</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84B7838"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Описват се резултатите от анализа на артефактите, ако има установени такива, и инструментите, използвани за това.</w:t>
            </w:r>
          </w:p>
          <w:p w14:paraId="324FD882"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Изпраща се копие от артефактите</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C31B6B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r w:rsidR="00310C15" w:rsidRPr="006D3E37" w14:paraId="159367A0" w14:textId="77777777" w:rsidTr="00DF1182">
        <w:trPr>
          <w:trHeight w:val="283"/>
        </w:trPr>
        <w:tc>
          <w:tcPr>
            <w:tcW w:w="2051"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540BD8CE"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Публично оповестяване</w:t>
            </w:r>
          </w:p>
        </w:tc>
        <w:tc>
          <w:tcPr>
            <w:tcW w:w="3775"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5892881"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Съгласно комуникационна стратегия на администрацията</w:t>
            </w:r>
          </w:p>
        </w:tc>
        <w:tc>
          <w:tcPr>
            <w:tcW w:w="351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9E3DC9D" w14:textId="77777777" w:rsidR="00DF1182" w:rsidRPr="006D3E37" w:rsidRDefault="00DF1182" w:rsidP="000603C7">
            <w:pPr>
              <w:spacing w:before="100" w:beforeAutospacing="1" w:after="100" w:afterAutospacing="1" w:line="240" w:lineRule="auto"/>
              <w:rPr>
                <w:rFonts w:ascii="Times New Roman" w:eastAsia="MS Mincho" w:hAnsi="Times New Roman" w:cs="Times New Roman"/>
                <w:bCs/>
                <w:sz w:val="24"/>
                <w:szCs w:val="24"/>
              </w:rPr>
            </w:pPr>
            <w:r w:rsidRPr="006D3E37">
              <w:rPr>
                <w:rFonts w:ascii="Times New Roman" w:eastAsia="MS Mincho" w:hAnsi="Times New Roman" w:cs="Times New Roman"/>
                <w:bCs/>
                <w:sz w:val="24"/>
                <w:szCs w:val="24"/>
              </w:rPr>
              <w:t> </w:t>
            </w:r>
          </w:p>
        </w:tc>
      </w:tr>
    </w:tbl>
    <w:p w14:paraId="71A4FBEA" w14:textId="77777777" w:rsidR="00DF1182" w:rsidRPr="006D3E37" w:rsidRDefault="00DF1182" w:rsidP="00DF1182">
      <w:pPr>
        <w:spacing w:after="0" w:line="240" w:lineRule="auto"/>
        <w:rPr>
          <w:rFonts w:ascii="Times New Roman" w:eastAsia="MS Mincho" w:hAnsi="Times New Roman" w:cs="Times New Roman"/>
          <w:b/>
          <w:bCs/>
          <w:sz w:val="24"/>
          <w:szCs w:val="24"/>
        </w:rPr>
      </w:pPr>
      <w:bookmarkStart w:id="3" w:name="_Hlk35363179"/>
    </w:p>
    <w:p w14:paraId="1BF79320" w14:textId="0935767E" w:rsidR="00DF1182" w:rsidRPr="006D3E37" w:rsidRDefault="00DF1182" w:rsidP="00DF1182">
      <w:pPr>
        <w:spacing w:after="0" w:line="240" w:lineRule="auto"/>
        <w:rPr>
          <w:rFonts w:ascii="Times New Roman" w:eastAsia="MS Mincho" w:hAnsi="Times New Roman" w:cs="Times New Roman"/>
          <w:bCs/>
          <w:sz w:val="24"/>
          <w:szCs w:val="24"/>
        </w:rPr>
      </w:pPr>
      <w:r w:rsidRPr="006D3E37">
        <w:rPr>
          <w:rFonts w:ascii="Times New Roman" w:eastAsia="MS Mincho" w:hAnsi="Times New Roman" w:cs="Times New Roman"/>
          <w:b/>
          <w:bCs/>
          <w:sz w:val="24"/>
          <w:szCs w:val="24"/>
        </w:rPr>
        <w:t>Забележка</w:t>
      </w:r>
      <w:r w:rsidRPr="006D3E37">
        <w:rPr>
          <w:rFonts w:ascii="Times New Roman" w:eastAsia="MS Mincho" w:hAnsi="Times New Roman" w:cs="Times New Roman"/>
          <w:bCs/>
          <w:sz w:val="24"/>
          <w:szCs w:val="24"/>
        </w:rPr>
        <w:t>. Попълва се допълнителна информация в случай на необходимост.</w:t>
      </w:r>
    </w:p>
    <w:p w14:paraId="630F86CE" w14:textId="77777777" w:rsidR="00DD630D" w:rsidRPr="006D3E37" w:rsidRDefault="00DD630D" w:rsidP="00DF1182">
      <w:pPr>
        <w:spacing w:after="0" w:line="240" w:lineRule="auto"/>
        <w:rPr>
          <w:rFonts w:ascii="Times New Roman" w:eastAsia="MS Mincho" w:hAnsi="Times New Roman" w:cs="Times New Roman"/>
          <w:bCs/>
          <w:sz w:val="24"/>
          <w:szCs w:val="24"/>
        </w:rPr>
      </w:pPr>
    </w:p>
    <w:p w14:paraId="6217686A" w14:textId="3785410B" w:rsidR="00DD630D" w:rsidRPr="006D3E37" w:rsidRDefault="00DD630D" w:rsidP="00DF1182">
      <w:pPr>
        <w:spacing w:after="0" w:line="240" w:lineRule="auto"/>
        <w:rPr>
          <w:rFonts w:ascii="Times New Roman" w:eastAsia="Times New Roman" w:hAnsi="Times New Roman" w:cs="Times New Roman"/>
          <w:sz w:val="24"/>
          <w:szCs w:val="24"/>
          <w:lang w:eastAsia="bg-BG"/>
        </w:rPr>
      </w:pPr>
    </w:p>
    <w:p w14:paraId="0E1D2262" w14:textId="751329EA" w:rsidR="00DD630D" w:rsidRPr="006D3E37" w:rsidRDefault="00DD630D" w:rsidP="00DD630D">
      <w:pPr>
        <w:pStyle w:val="a3"/>
        <w:rPr>
          <w:rFonts w:ascii="Times New Roman" w:eastAsia="MS Mincho" w:hAnsi="Times New Roman" w:cs="Times New Roman"/>
          <w:bCs/>
          <w:sz w:val="24"/>
          <w:szCs w:val="24"/>
          <w:lang w:val="bg-BG"/>
        </w:rPr>
      </w:pPr>
      <w:r w:rsidRPr="006D3E37">
        <w:rPr>
          <w:rFonts w:ascii="Times New Roman" w:eastAsia="MS Mincho" w:hAnsi="Times New Roman" w:cs="Times New Roman"/>
          <w:bCs/>
          <w:sz w:val="24"/>
          <w:szCs w:val="24"/>
          <w:lang w:val="bg-BG"/>
        </w:rPr>
        <w:t>Приложение 2 КЛАСИФИКАЦИЯ НА ИНЦИДЕНТИТЕ И ПРИОРИТЕТ</w:t>
      </w:r>
    </w:p>
    <w:tbl>
      <w:tblPr>
        <w:tblpPr w:leftFromText="141" w:rightFromText="141" w:vertAnchor="text" w:tblpXSpec="right" w:tblpY="1"/>
        <w:tblOverlap w:val="never"/>
        <w:tblW w:w="9345" w:type="dxa"/>
        <w:tblCellMar>
          <w:left w:w="0" w:type="dxa"/>
          <w:right w:w="0" w:type="dxa"/>
        </w:tblCellMar>
        <w:tblLook w:val="04A0" w:firstRow="1" w:lastRow="0" w:firstColumn="1" w:lastColumn="0" w:noHBand="0" w:noVBand="1"/>
      </w:tblPr>
      <w:tblGrid>
        <w:gridCol w:w="1261"/>
        <w:gridCol w:w="2454"/>
        <w:gridCol w:w="1307"/>
        <w:gridCol w:w="4323"/>
      </w:tblGrid>
      <w:tr w:rsidR="00310C15" w:rsidRPr="006D3E37" w14:paraId="34AB16CD" w14:textId="77777777" w:rsidTr="000603C7">
        <w:trPr>
          <w:trHeight w:val="283"/>
          <w:tblHeader/>
        </w:trPr>
        <w:tc>
          <w:tcPr>
            <w:tcW w:w="9344" w:type="dxa"/>
            <w:gridSpan w:val="4"/>
            <w:tcBorders>
              <w:top w:val="nil"/>
              <w:left w:val="nil"/>
              <w:bottom w:val="single" w:sz="8" w:space="0" w:color="auto"/>
              <w:right w:val="nil"/>
            </w:tcBorders>
            <w:tcMar>
              <w:top w:w="28" w:type="dxa"/>
              <w:left w:w="57" w:type="dxa"/>
              <w:bottom w:w="40" w:type="dxa"/>
              <w:right w:w="57" w:type="dxa"/>
            </w:tcMar>
            <w:vAlign w:val="center"/>
            <w:hideMark/>
          </w:tcPr>
          <w:p w14:paraId="68A02832" w14:textId="4E9D7244" w:rsidR="00DD630D" w:rsidRPr="006D3E37" w:rsidRDefault="00DD630D" w:rsidP="00DD630D">
            <w:pPr>
              <w:spacing w:before="100" w:beforeAutospacing="1" w:after="0" w:line="240" w:lineRule="auto"/>
              <w:rPr>
                <w:rFonts w:ascii="Times New Roman" w:eastAsia="Times New Roman" w:hAnsi="Times New Roman" w:cs="Times New Roman"/>
                <w:sz w:val="24"/>
                <w:szCs w:val="24"/>
                <w:lang w:eastAsia="bg-BG"/>
              </w:rPr>
            </w:pPr>
          </w:p>
          <w:p w14:paraId="6332F342" w14:textId="77777777" w:rsidR="00DD630D" w:rsidRPr="006D3E37" w:rsidRDefault="00DD630D" w:rsidP="000603C7">
            <w:pPr>
              <w:spacing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w:t>
            </w:r>
          </w:p>
        </w:tc>
      </w:tr>
      <w:tr w:rsidR="00310C15" w:rsidRPr="006D3E37" w14:paraId="6E25AB80" w14:textId="77777777" w:rsidTr="000603C7">
        <w:trPr>
          <w:trHeight w:val="283"/>
          <w:tblHeader/>
        </w:trPr>
        <w:tc>
          <w:tcPr>
            <w:tcW w:w="1077"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22967890"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6D3E37">
              <w:rPr>
                <w:rFonts w:ascii="Times New Roman" w:eastAsia="Times New Roman" w:hAnsi="Times New Roman" w:cs="Times New Roman"/>
                <w:b/>
                <w:sz w:val="24"/>
                <w:szCs w:val="24"/>
                <w:lang w:eastAsia="bg-BG"/>
              </w:rPr>
              <w:t>Клас</w:t>
            </w: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19BE7B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6D3E37">
              <w:rPr>
                <w:rFonts w:ascii="Times New Roman" w:eastAsia="Times New Roman" w:hAnsi="Times New Roman" w:cs="Times New Roman"/>
                <w:b/>
                <w:sz w:val="24"/>
                <w:szCs w:val="24"/>
                <w:lang w:eastAsia="bg-BG"/>
              </w:rPr>
              <w:t>Тип на инцидента</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515CC58"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6D3E37">
              <w:rPr>
                <w:rFonts w:ascii="Times New Roman" w:eastAsia="Times New Roman" w:hAnsi="Times New Roman" w:cs="Times New Roman"/>
                <w:b/>
                <w:sz w:val="24"/>
                <w:szCs w:val="24"/>
                <w:lang w:eastAsia="bg-BG"/>
              </w:rPr>
              <w:t>Приоритет</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04D3CE3"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6D3E37">
              <w:rPr>
                <w:rFonts w:ascii="Times New Roman" w:eastAsia="Times New Roman" w:hAnsi="Times New Roman" w:cs="Times New Roman"/>
                <w:b/>
                <w:sz w:val="24"/>
                <w:szCs w:val="24"/>
                <w:lang w:eastAsia="bg-BG"/>
              </w:rPr>
              <w:t>Описание/пример</w:t>
            </w:r>
          </w:p>
        </w:tc>
      </w:tr>
      <w:tr w:rsidR="00310C15" w:rsidRPr="006D3E37" w14:paraId="1B4CB620"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363141F1"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Abusive</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Content</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ABB7885"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Spam</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50B421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BF40410"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"Нежелана електронна поща". Използването на среда за електронни комуникации (интернет) за масово изпращане на нежелани съобщения. </w:t>
            </w:r>
            <w:proofErr w:type="spellStart"/>
            <w:r w:rsidRPr="006D3E37">
              <w:rPr>
                <w:rFonts w:ascii="Times New Roman" w:eastAsia="Times New Roman" w:hAnsi="Times New Roman" w:cs="Times New Roman"/>
                <w:sz w:val="24"/>
                <w:szCs w:val="24"/>
                <w:lang w:eastAsia="bg-BG"/>
              </w:rPr>
              <w:t>Spam</w:t>
            </w:r>
            <w:proofErr w:type="spellEnd"/>
            <w:r w:rsidRPr="006D3E37">
              <w:rPr>
                <w:rFonts w:ascii="Times New Roman" w:eastAsia="Times New Roman" w:hAnsi="Times New Roman" w:cs="Times New Roman"/>
                <w:sz w:val="24"/>
                <w:szCs w:val="24"/>
                <w:lang w:eastAsia="bg-BG"/>
              </w:rPr>
              <w:t xml:space="preserve"> съобщенията се изпращат като част от по-голяма колекция от съобщения, всички с идентично съдържание.</w:t>
            </w:r>
          </w:p>
        </w:tc>
      </w:tr>
      <w:tr w:rsidR="00310C15" w:rsidRPr="006D3E37" w14:paraId="4EFD8A86"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68F3BB12"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95C8C6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Harassment</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E828C8E"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156EE38"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Компромати или дискриминация спрямо някой (пр. </w:t>
            </w:r>
            <w:proofErr w:type="spellStart"/>
            <w:r w:rsidRPr="006D3E37">
              <w:rPr>
                <w:rFonts w:ascii="Times New Roman" w:eastAsia="Times New Roman" w:hAnsi="Times New Roman" w:cs="Times New Roman"/>
                <w:sz w:val="24"/>
                <w:szCs w:val="24"/>
                <w:lang w:eastAsia="bg-BG"/>
              </w:rPr>
              <w:t>cyberstalking</w:t>
            </w:r>
            <w:proofErr w:type="spellEnd"/>
            <w:r w:rsidRPr="006D3E37">
              <w:rPr>
                <w:rFonts w:ascii="Times New Roman" w:eastAsia="Times New Roman" w:hAnsi="Times New Roman" w:cs="Times New Roman"/>
                <w:sz w:val="24"/>
                <w:szCs w:val="24"/>
                <w:lang w:eastAsia="bg-BG"/>
              </w:rPr>
              <w:t>).</w:t>
            </w:r>
          </w:p>
        </w:tc>
      </w:tr>
      <w:tr w:rsidR="00310C15" w:rsidRPr="006D3E37" w14:paraId="65AD796D"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6FB808A6"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230BD9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Child</w:t>
            </w:r>
            <w:proofErr w:type="spellEnd"/>
            <w:r w:rsidRPr="006D3E37">
              <w:rPr>
                <w:rFonts w:ascii="Times New Roman" w:eastAsia="Times New Roman" w:hAnsi="Times New Roman" w:cs="Times New Roman"/>
                <w:sz w:val="24"/>
                <w:szCs w:val="24"/>
                <w:lang w:eastAsia="bg-BG"/>
              </w:rPr>
              <w:t>/</w:t>
            </w:r>
            <w:proofErr w:type="spellStart"/>
            <w:r w:rsidRPr="006D3E37">
              <w:rPr>
                <w:rFonts w:ascii="Times New Roman" w:eastAsia="Times New Roman" w:hAnsi="Times New Roman" w:cs="Times New Roman"/>
                <w:sz w:val="24"/>
                <w:szCs w:val="24"/>
                <w:lang w:eastAsia="bg-BG"/>
              </w:rPr>
              <w:t>sexual</w:t>
            </w:r>
            <w:proofErr w:type="spellEnd"/>
            <w:r w:rsidRPr="006D3E37">
              <w:rPr>
                <w:rFonts w:ascii="Times New Roman" w:eastAsia="Times New Roman" w:hAnsi="Times New Roman" w:cs="Times New Roman"/>
                <w:sz w:val="24"/>
                <w:szCs w:val="24"/>
                <w:lang w:eastAsia="bg-BG"/>
              </w:rPr>
              <w:t>/</w:t>
            </w:r>
            <w:proofErr w:type="spellStart"/>
            <w:r w:rsidRPr="006D3E37">
              <w:rPr>
                <w:rFonts w:ascii="Times New Roman" w:eastAsia="Times New Roman" w:hAnsi="Times New Roman" w:cs="Times New Roman"/>
                <w:sz w:val="24"/>
                <w:szCs w:val="24"/>
                <w:lang w:eastAsia="bg-BG"/>
              </w:rPr>
              <w:t>violence</w:t>
            </w:r>
            <w:proofErr w:type="spellEnd"/>
            <w:r w:rsidRPr="006D3E37">
              <w:rPr>
                <w:rFonts w:ascii="Times New Roman" w:eastAsia="Times New Roman" w:hAnsi="Times New Roman" w:cs="Times New Roman"/>
                <w:sz w:val="24"/>
                <w:szCs w:val="24"/>
                <w:lang w:eastAsia="bg-BG"/>
              </w:rPr>
              <w:t>/...</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2E547DB"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10270C8"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Детската порнография, прослава на насилието, ...</w:t>
            </w:r>
          </w:p>
        </w:tc>
      </w:tr>
      <w:tr w:rsidR="00310C15" w:rsidRPr="006D3E37" w14:paraId="23D248C6"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4B184375"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Malicious</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Code</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CE0B8D1"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Virus</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41F178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vMerge w:val="restart"/>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7D725CF"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Софтуер, който преднамерено се инсталира в системите с вредни цели. Необходимо е действие на потребителя, за да се активира кодът.</w:t>
            </w:r>
          </w:p>
        </w:tc>
      </w:tr>
      <w:tr w:rsidR="00310C15" w:rsidRPr="006D3E37" w14:paraId="7BE40C56"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553E8DD9"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BD4A754"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Worm</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8243821"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708A1211"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798E74CD"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76BA2A50"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EF62EA1"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Trojan</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567C22A"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18907969"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5806F466"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6923DD7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FF54940"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Spyware</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007D63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67B2F8FD"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0D0541D9"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1DDADBE0"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031ECA6"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Dialer</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650990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1D0CBEED"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101CCFC4"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DBBDAB4"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Information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Gathering</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AC2000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Scanning</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F892308"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B11ACBF"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Атаки, които изпращат заявки към дадена система с цел да открият слаби места. Това включва също и някои видове тестове с цел да се събере информация за хостове, услуги и </w:t>
            </w:r>
            <w:r w:rsidRPr="006D3E37">
              <w:rPr>
                <w:rFonts w:ascii="Times New Roman" w:eastAsia="Times New Roman" w:hAnsi="Times New Roman" w:cs="Times New Roman"/>
                <w:sz w:val="24"/>
                <w:szCs w:val="24"/>
                <w:lang w:eastAsia="bg-BG"/>
              </w:rPr>
              <w:lastRenderedPageBreak/>
              <w:t xml:space="preserve">сметки. Примери: </w:t>
            </w:r>
            <w:proofErr w:type="spellStart"/>
            <w:r w:rsidRPr="006D3E37">
              <w:rPr>
                <w:rFonts w:ascii="Times New Roman" w:eastAsia="Times New Roman" w:hAnsi="Times New Roman" w:cs="Times New Roman"/>
                <w:sz w:val="24"/>
                <w:szCs w:val="24"/>
                <w:lang w:eastAsia="bg-BG"/>
              </w:rPr>
              <w:t>fingerd</w:t>
            </w:r>
            <w:proofErr w:type="spellEnd"/>
            <w:r w:rsidRPr="006D3E37">
              <w:rPr>
                <w:rFonts w:ascii="Times New Roman" w:eastAsia="Times New Roman" w:hAnsi="Times New Roman" w:cs="Times New Roman"/>
                <w:sz w:val="24"/>
                <w:szCs w:val="24"/>
                <w:lang w:eastAsia="bg-BG"/>
              </w:rPr>
              <w:t>, DNS заявки, ICMP, SMTP (EXPN, RCPT, ...).</w:t>
            </w:r>
          </w:p>
        </w:tc>
      </w:tr>
      <w:tr w:rsidR="00310C15" w:rsidRPr="006D3E37" w14:paraId="0BF2E67C"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3C5B4468"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45C1816"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Sniffing</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C14B05A"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0BE348E"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Наблюдение и записване на мрежовия трафик (</w:t>
            </w:r>
            <w:proofErr w:type="spellStart"/>
            <w:r w:rsidRPr="006D3E37">
              <w:rPr>
                <w:rFonts w:ascii="Times New Roman" w:eastAsia="Times New Roman" w:hAnsi="Times New Roman" w:cs="Times New Roman"/>
                <w:sz w:val="24"/>
                <w:szCs w:val="24"/>
                <w:lang w:eastAsia="bg-BG"/>
              </w:rPr>
              <w:t>wiretapping</w:t>
            </w:r>
            <w:proofErr w:type="spellEnd"/>
            <w:r w:rsidRPr="006D3E37">
              <w:rPr>
                <w:rFonts w:ascii="Times New Roman" w:eastAsia="Times New Roman" w:hAnsi="Times New Roman" w:cs="Times New Roman"/>
                <w:sz w:val="24"/>
                <w:szCs w:val="24"/>
                <w:lang w:eastAsia="bg-BG"/>
              </w:rPr>
              <w:t>)</w:t>
            </w:r>
          </w:p>
        </w:tc>
      </w:tr>
      <w:tr w:rsidR="00310C15" w:rsidRPr="006D3E37" w14:paraId="7727E2C4"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0080CDA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85F739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Social</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engineering</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0E31AFD"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38F2FC2"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Събиране на информация от индивиди без използване на технически средства (например, лъжи, трикове, подкупи или заплахи).</w:t>
            </w:r>
          </w:p>
        </w:tc>
      </w:tr>
      <w:tr w:rsidR="00310C15" w:rsidRPr="006D3E37" w14:paraId="6A0B8BD7"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5033695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Intrusion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Attempts</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F5E3834"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Exploiting</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known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vulnerabilities</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C9F02CD"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B3B3921"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Опит да се компрометира система или да се наруши целостта на услуга, като се използва уязвимост със стандартизиран идентификатор, като CVE име (например, </w:t>
            </w:r>
            <w:proofErr w:type="spellStart"/>
            <w:r w:rsidRPr="006D3E37">
              <w:rPr>
                <w:rFonts w:ascii="Times New Roman" w:eastAsia="Times New Roman" w:hAnsi="Times New Roman" w:cs="Times New Roman"/>
                <w:sz w:val="24"/>
                <w:szCs w:val="24"/>
                <w:lang w:eastAsia="bg-BG"/>
              </w:rPr>
              <w:t>buffer</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overflow</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backdoors</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cross</w:t>
            </w:r>
            <w:proofErr w:type="spellEnd"/>
            <w:r w:rsidRPr="006D3E37">
              <w:rPr>
                <w:rFonts w:ascii="Times New Roman" w:eastAsia="Times New Roman" w:hAnsi="Times New Roman" w:cs="Times New Roman"/>
                <w:sz w:val="24"/>
                <w:szCs w:val="24"/>
                <w:lang w:eastAsia="bg-BG"/>
              </w:rPr>
              <w:t xml:space="preserve"> site scripting, и т.н.).</w:t>
            </w:r>
          </w:p>
        </w:tc>
      </w:tr>
      <w:tr w:rsidR="00310C15" w:rsidRPr="006D3E37" w14:paraId="736E5484"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5800A3AD"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B94054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Login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attempts</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89A6D8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7697306"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Множество опити за логване в система (пр. </w:t>
            </w:r>
            <w:proofErr w:type="spellStart"/>
            <w:r w:rsidRPr="006D3E37">
              <w:rPr>
                <w:rFonts w:ascii="Times New Roman" w:eastAsia="Times New Roman" w:hAnsi="Times New Roman" w:cs="Times New Roman"/>
                <w:sz w:val="24"/>
                <w:szCs w:val="24"/>
                <w:lang w:eastAsia="bg-BG"/>
              </w:rPr>
              <w:t>guessing</w:t>
            </w:r>
            <w:proofErr w:type="spellEnd"/>
            <w:r w:rsidRPr="006D3E37">
              <w:rPr>
                <w:rFonts w:ascii="Times New Roman" w:eastAsia="Times New Roman" w:hAnsi="Times New Roman" w:cs="Times New Roman"/>
                <w:sz w:val="24"/>
                <w:szCs w:val="24"/>
                <w:lang w:eastAsia="bg-BG"/>
              </w:rPr>
              <w:t>/</w:t>
            </w:r>
            <w:proofErr w:type="spellStart"/>
            <w:r w:rsidRPr="006D3E37">
              <w:rPr>
                <w:rFonts w:ascii="Times New Roman" w:eastAsia="Times New Roman" w:hAnsi="Times New Roman" w:cs="Times New Roman"/>
                <w:sz w:val="24"/>
                <w:szCs w:val="24"/>
                <w:lang w:eastAsia="bg-BG"/>
              </w:rPr>
              <w:t>cracking</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of</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passwords</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brute</w:t>
            </w:r>
            <w:proofErr w:type="spellEnd"/>
            <w:r w:rsidRPr="006D3E37">
              <w:rPr>
                <w:rFonts w:ascii="Times New Roman" w:eastAsia="Times New Roman" w:hAnsi="Times New Roman" w:cs="Times New Roman"/>
                <w:sz w:val="24"/>
                <w:szCs w:val="24"/>
                <w:lang w:eastAsia="bg-BG"/>
              </w:rPr>
              <w:t xml:space="preserve"> force).</w:t>
            </w:r>
          </w:p>
        </w:tc>
      </w:tr>
      <w:tr w:rsidR="00310C15" w:rsidRPr="006D3E37" w14:paraId="530079B1"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6AAD33A7"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1A3767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New </w:t>
            </w:r>
            <w:proofErr w:type="spellStart"/>
            <w:r w:rsidRPr="006D3E37">
              <w:rPr>
                <w:rFonts w:ascii="Times New Roman" w:eastAsia="Times New Roman" w:hAnsi="Times New Roman" w:cs="Times New Roman"/>
                <w:sz w:val="24"/>
                <w:szCs w:val="24"/>
                <w:lang w:eastAsia="bg-BG"/>
              </w:rPr>
              <w:t>attack</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signature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7059E08"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D8C8614"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Опит за атака, използващ нови техники.</w:t>
            </w:r>
          </w:p>
        </w:tc>
      </w:tr>
      <w:tr w:rsidR="00310C15" w:rsidRPr="006D3E37" w14:paraId="27EA14C0"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54495FA1"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Intrusions</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1DE685A6"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Privileged</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account</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compromise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FA1E2D5"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vMerge w:val="restart"/>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087E1B0"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Успешен пробив в система или приложение (услуга). Това може да е причинено дистанционно чрез използване на известна или нова уязвимост, както и локално от неоторизирано лице.</w:t>
            </w:r>
          </w:p>
        </w:tc>
      </w:tr>
      <w:tr w:rsidR="00310C15" w:rsidRPr="006D3E37" w14:paraId="0ADAF12F"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5A2ACE4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7398E4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Unprivileged</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account</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compromise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613407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1B9DABF7"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7C174663"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0C63525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95BC620"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Application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compromise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0CC9BA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347B5FC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3FB2EFFD"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23F43B07"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Availability</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B894725"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DoS</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C7B3AD9"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5324" w:type="dxa"/>
            <w:vMerge w:val="restart"/>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E8D5997"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 този вид атака системата се бомбардира с толкова много пакети, че процесите се забавят или системата блокира. Примери за отдалечен DoS са SYN- и PING-</w:t>
            </w:r>
            <w:proofErr w:type="spellStart"/>
            <w:r w:rsidRPr="006D3E37">
              <w:rPr>
                <w:rFonts w:ascii="Times New Roman" w:eastAsia="Times New Roman" w:hAnsi="Times New Roman" w:cs="Times New Roman"/>
                <w:sz w:val="24"/>
                <w:szCs w:val="24"/>
                <w:lang w:eastAsia="bg-BG"/>
              </w:rPr>
              <w:t>flooding</w:t>
            </w:r>
            <w:proofErr w:type="spellEnd"/>
            <w:r w:rsidRPr="006D3E37">
              <w:rPr>
                <w:rFonts w:ascii="Times New Roman" w:eastAsia="Times New Roman" w:hAnsi="Times New Roman" w:cs="Times New Roman"/>
                <w:sz w:val="24"/>
                <w:szCs w:val="24"/>
                <w:lang w:eastAsia="bg-BG"/>
              </w:rPr>
              <w:t>, бомбардиране на електронна поща и др. (</w:t>
            </w:r>
            <w:proofErr w:type="spellStart"/>
            <w:r w:rsidRPr="006D3E37">
              <w:rPr>
                <w:rFonts w:ascii="Times New Roman" w:eastAsia="Times New Roman" w:hAnsi="Times New Roman" w:cs="Times New Roman"/>
                <w:sz w:val="24"/>
                <w:szCs w:val="24"/>
                <w:lang w:eastAsia="bg-BG"/>
              </w:rPr>
              <w:t>DDoS</w:t>
            </w:r>
            <w:proofErr w:type="spellEnd"/>
            <w:r w:rsidRPr="006D3E37">
              <w:rPr>
                <w:rFonts w:ascii="Times New Roman" w:eastAsia="Times New Roman" w:hAnsi="Times New Roman" w:cs="Times New Roman"/>
                <w:sz w:val="24"/>
                <w:szCs w:val="24"/>
                <w:lang w:eastAsia="bg-BG"/>
              </w:rPr>
              <w:t xml:space="preserve">: TFN, </w:t>
            </w:r>
            <w:proofErr w:type="spellStart"/>
            <w:r w:rsidRPr="006D3E37">
              <w:rPr>
                <w:rFonts w:ascii="Times New Roman" w:eastAsia="Times New Roman" w:hAnsi="Times New Roman" w:cs="Times New Roman"/>
                <w:sz w:val="24"/>
                <w:szCs w:val="24"/>
                <w:lang w:eastAsia="bg-BG"/>
              </w:rPr>
              <w:t>Trinity</w:t>
            </w:r>
            <w:proofErr w:type="spellEnd"/>
            <w:r w:rsidRPr="006D3E37">
              <w:rPr>
                <w:rFonts w:ascii="Times New Roman" w:eastAsia="Times New Roman" w:hAnsi="Times New Roman" w:cs="Times New Roman"/>
                <w:sz w:val="24"/>
                <w:szCs w:val="24"/>
                <w:lang w:eastAsia="bg-BG"/>
              </w:rPr>
              <w:t xml:space="preserve"> и др.) Въпреки това наличността на услугите може да бъде засегната и от действия на локално ниво (унищожаване, прекъсване на електро-захранването и др.)</w:t>
            </w:r>
          </w:p>
        </w:tc>
      </w:tr>
      <w:tr w:rsidR="00310C15" w:rsidRPr="006D3E37" w14:paraId="74D82813"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4EAD99BF"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4F0103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DDoS</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8AC3540"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0" w:type="auto"/>
            <w:vMerge/>
            <w:tcBorders>
              <w:top w:val="nil"/>
              <w:left w:val="nil"/>
              <w:bottom w:val="single" w:sz="8" w:space="0" w:color="000000"/>
              <w:right w:val="single" w:sz="8" w:space="0" w:color="000000"/>
            </w:tcBorders>
            <w:vAlign w:val="center"/>
            <w:hideMark/>
          </w:tcPr>
          <w:p w14:paraId="4183B589"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0D61B38B"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238662E8"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58D1773"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Sabotage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0C98752"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0" w:type="auto"/>
            <w:vMerge/>
            <w:tcBorders>
              <w:top w:val="nil"/>
              <w:left w:val="nil"/>
              <w:bottom w:val="single" w:sz="8" w:space="0" w:color="000000"/>
              <w:right w:val="single" w:sz="8" w:space="0" w:color="000000"/>
            </w:tcBorders>
            <w:vAlign w:val="center"/>
            <w:hideMark/>
          </w:tcPr>
          <w:p w14:paraId="0E59280A"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3EEE5860"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78319FE7"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Information Security</w:t>
            </w: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2D05AE7"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Unauthorized</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access</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to</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information</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E3C1EAB"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vMerge w:val="restart"/>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3715C4A"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Освен локални злоупотреби с данни и системи, сигурността на информацията може да бъде застрашена и от успешно компрометиране на акаунти и приложения. В допълнение на това са възможни и атаки, които прихващат и достъпват информация по време на нейното предаване (подслушване, подправяне или прихващане).</w:t>
            </w:r>
          </w:p>
        </w:tc>
      </w:tr>
      <w:tr w:rsidR="00310C15" w:rsidRPr="006D3E37" w14:paraId="43B27FB3"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58C13E61"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882F179"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Unauthorized</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modification</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of</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information</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2766775"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0" w:type="auto"/>
            <w:vMerge/>
            <w:tcBorders>
              <w:top w:val="nil"/>
              <w:left w:val="nil"/>
              <w:bottom w:val="single" w:sz="8" w:space="0" w:color="000000"/>
              <w:right w:val="single" w:sz="8" w:space="0" w:color="000000"/>
            </w:tcBorders>
            <w:vAlign w:val="center"/>
            <w:hideMark/>
          </w:tcPr>
          <w:p w14:paraId="336BA555"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r>
      <w:tr w:rsidR="00310C15" w:rsidRPr="006D3E37" w14:paraId="59A0C35C" w14:textId="77777777" w:rsidTr="000603C7">
        <w:trPr>
          <w:trHeight w:val="283"/>
        </w:trPr>
        <w:tc>
          <w:tcPr>
            <w:tcW w:w="1077" w:type="dxa"/>
            <w:vMerge w:val="restart"/>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31D9DD5B"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Fraud</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E0DB20C"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Unauthorized</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use</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of</w:t>
            </w:r>
            <w:proofErr w:type="spellEnd"/>
            <w:r w:rsidRPr="006D3E37">
              <w:rPr>
                <w:rFonts w:ascii="Times New Roman" w:eastAsia="Times New Roman" w:hAnsi="Times New Roman" w:cs="Times New Roman"/>
                <w:sz w:val="24"/>
                <w:szCs w:val="24"/>
                <w:lang w:eastAsia="bg-BG"/>
              </w:rPr>
              <w:t xml:space="preserve"> </w:t>
            </w:r>
            <w:proofErr w:type="spellStart"/>
            <w:r w:rsidRPr="006D3E37">
              <w:rPr>
                <w:rFonts w:ascii="Times New Roman" w:eastAsia="Times New Roman" w:hAnsi="Times New Roman" w:cs="Times New Roman"/>
                <w:sz w:val="24"/>
                <w:szCs w:val="24"/>
                <w:lang w:eastAsia="bg-BG"/>
              </w:rPr>
              <w:t>resources</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E741C80"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Среден</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07761F70"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 xml:space="preserve">Използване на ресурси за непозволени цели, включително парично облагодетелстване (например, </w:t>
            </w:r>
            <w:r w:rsidRPr="006D3E37">
              <w:rPr>
                <w:rFonts w:ascii="Times New Roman" w:eastAsia="Times New Roman" w:hAnsi="Times New Roman" w:cs="Times New Roman"/>
                <w:sz w:val="24"/>
                <w:szCs w:val="24"/>
                <w:lang w:eastAsia="bg-BG"/>
              </w:rPr>
              <w:lastRenderedPageBreak/>
              <w:t>използването на електронна поща за участие в незаконно разпращане на писма с цел облагодетелстване или участие в пирамидални схеми за източване на данни и средства).</w:t>
            </w:r>
          </w:p>
        </w:tc>
      </w:tr>
      <w:tr w:rsidR="00310C15" w:rsidRPr="006D3E37" w14:paraId="527A69B9"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077378B1"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3E9D0BA"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Copyright</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BF952C6"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6E962A6"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Продажба и инсталиране на нелицензирани копия на търговски софтуер или други защитени с права търговски материали (</w:t>
            </w:r>
            <w:proofErr w:type="spellStart"/>
            <w:r w:rsidRPr="006D3E37">
              <w:rPr>
                <w:rFonts w:ascii="Times New Roman" w:eastAsia="Times New Roman" w:hAnsi="Times New Roman" w:cs="Times New Roman"/>
                <w:sz w:val="24"/>
                <w:szCs w:val="24"/>
                <w:lang w:eastAsia="bg-BG"/>
              </w:rPr>
              <w:t>Warez</w:t>
            </w:r>
            <w:proofErr w:type="spellEnd"/>
            <w:r w:rsidRPr="006D3E37">
              <w:rPr>
                <w:rFonts w:ascii="Times New Roman" w:eastAsia="Times New Roman" w:hAnsi="Times New Roman" w:cs="Times New Roman"/>
                <w:sz w:val="24"/>
                <w:szCs w:val="24"/>
                <w:lang w:eastAsia="bg-BG"/>
              </w:rPr>
              <w:t>).</w:t>
            </w:r>
          </w:p>
        </w:tc>
      </w:tr>
      <w:tr w:rsidR="00310C15" w:rsidRPr="006D3E37" w14:paraId="17984C51"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3D36BBDE"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77D20F6F"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Masquerade</w:t>
            </w:r>
            <w:proofErr w:type="spellEnd"/>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0A702B8"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2202E2D"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Видове атаки, в които едно лице незаконно приема самоличността на друго, за да се възползва от него.</w:t>
            </w:r>
          </w:p>
        </w:tc>
      </w:tr>
      <w:tr w:rsidR="00310C15" w:rsidRPr="006D3E37" w14:paraId="516B0EC8" w14:textId="77777777" w:rsidTr="000603C7">
        <w:trPr>
          <w:trHeight w:val="283"/>
        </w:trPr>
        <w:tc>
          <w:tcPr>
            <w:tcW w:w="0" w:type="auto"/>
            <w:vMerge/>
            <w:tcBorders>
              <w:top w:val="nil"/>
              <w:left w:val="single" w:sz="8" w:space="0" w:color="000000"/>
              <w:bottom w:val="single" w:sz="8" w:space="0" w:color="000000"/>
              <w:right w:val="single" w:sz="8" w:space="0" w:color="000000"/>
            </w:tcBorders>
            <w:vAlign w:val="center"/>
            <w:hideMark/>
          </w:tcPr>
          <w:p w14:paraId="48B47C58" w14:textId="77777777" w:rsidR="00DD630D" w:rsidRPr="006D3E37" w:rsidRDefault="00DD630D" w:rsidP="000603C7">
            <w:pPr>
              <w:spacing w:after="0" w:line="240" w:lineRule="auto"/>
              <w:rPr>
                <w:rFonts w:ascii="Times New Roman" w:eastAsia="Times New Roman" w:hAnsi="Times New Roman" w:cs="Times New Roman"/>
                <w:sz w:val="24"/>
                <w:szCs w:val="24"/>
                <w:lang w:eastAsia="bg-BG"/>
              </w:rPr>
            </w:pPr>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4F13094B"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Phishing</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28586D78"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Висок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36C6BA9"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Атака, при която е създадено копие на легитимна WEB страница, през която жертвите са подмамвани да въвеждат лични данни или друга конфиденциална информация. Въведените данни се използват по-нататък за незаконни дейности.</w:t>
            </w:r>
          </w:p>
        </w:tc>
      </w:tr>
      <w:tr w:rsidR="00310C15" w:rsidRPr="006D3E37" w14:paraId="04CF3B60" w14:textId="77777777" w:rsidTr="000603C7">
        <w:trPr>
          <w:trHeight w:val="283"/>
        </w:trPr>
        <w:tc>
          <w:tcPr>
            <w:tcW w:w="1077" w:type="dxa"/>
            <w:tcBorders>
              <w:top w:val="nil"/>
              <w:left w:val="single" w:sz="8" w:space="0" w:color="000000"/>
              <w:bottom w:val="single" w:sz="8" w:space="0" w:color="000000"/>
              <w:right w:val="single" w:sz="8" w:space="0" w:color="000000"/>
            </w:tcBorders>
            <w:tcMar>
              <w:top w:w="28" w:type="dxa"/>
              <w:left w:w="57" w:type="dxa"/>
              <w:bottom w:w="40" w:type="dxa"/>
              <w:right w:w="57" w:type="dxa"/>
            </w:tcMar>
            <w:vAlign w:val="center"/>
            <w:hideMark/>
          </w:tcPr>
          <w:p w14:paraId="1322E713"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6D3E37">
              <w:rPr>
                <w:rFonts w:ascii="Times New Roman" w:eastAsia="Times New Roman" w:hAnsi="Times New Roman" w:cs="Times New Roman"/>
                <w:sz w:val="24"/>
                <w:szCs w:val="24"/>
                <w:lang w:eastAsia="bg-BG"/>
              </w:rPr>
              <w:t>Other</w:t>
            </w:r>
            <w:proofErr w:type="spellEnd"/>
          </w:p>
        </w:tc>
        <w:tc>
          <w:tcPr>
            <w:tcW w:w="1809"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3D078444"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Всички останали</w:t>
            </w:r>
          </w:p>
        </w:tc>
        <w:tc>
          <w:tcPr>
            <w:tcW w:w="113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6469FFAA" w14:textId="77777777" w:rsidR="00DD630D" w:rsidRPr="006D3E37" w:rsidRDefault="00DD630D" w:rsidP="000603C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Нисък</w:t>
            </w:r>
          </w:p>
        </w:tc>
        <w:tc>
          <w:tcPr>
            <w:tcW w:w="5324" w:type="dxa"/>
            <w:tcBorders>
              <w:top w:val="nil"/>
              <w:left w:val="nil"/>
              <w:bottom w:val="single" w:sz="8" w:space="0" w:color="000000"/>
              <w:right w:val="single" w:sz="8" w:space="0" w:color="000000"/>
            </w:tcBorders>
            <w:tcMar>
              <w:top w:w="28" w:type="dxa"/>
              <w:left w:w="57" w:type="dxa"/>
              <w:bottom w:w="40" w:type="dxa"/>
              <w:right w:w="57" w:type="dxa"/>
            </w:tcMar>
            <w:vAlign w:val="center"/>
            <w:hideMark/>
          </w:tcPr>
          <w:p w14:paraId="51820A3A" w14:textId="77777777" w:rsidR="00DD630D" w:rsidRPr="006D3E37" w:rsidRDefault="00DD630D" w:rsidP="000603C7">
            <w:pPr>
              <w:spacing w:before="100" w:beforeAutospacing="1" w:after="100" w:afterAutospacing="1" w:line="240" w:lineRule="auto"/>
              <w:rPr>
                <w:rFonts w:ascii="Times New Roman" w:eastAsia="Times New Roman" w:hAnsi="Times New Roman" w:cs="Times New Roman"/>
                <w:sz w:val="24"/>
                <w:szCs w:val="24"/>
                <w:lang w:eastAsia="bg-BG"/>
              </w:rPr>
            </w:pPr>
            <w:r w:rsidRPr="006D3E37">
              <w:rPr>
                <w:rFonts w:ascii="Times New Roman" w:eastAsia="Times New Roman" w:hAnsi="Times New Roman" w:cs="Times New Roman"/>
                <w:sz w:val="24"/>
                <w:szCs w:val="24"/>
                <w:lang w:eastAsia="bg-BG"/>
              </w:rPr>
              <w:t>За всички инциденти, които не попадат в по-горната класификационна схема.</w:t>
            </w:r>
          </w:p>
        </w:tc>
      </w:tr>
    </w:tbl>
    <w:p w14:paraId="7B3BEB6B" w14:textId="5CB2FF44" w:rsidR="00DD630D" w:rsidRPr="006D3E37" w:rsidRDefault="00DD630D" w:rsidP="00DD630D">
      <w:pPr>
        <w:pStyle w:val="a3"/>
        <w:rPr>
          <w:rFonts w:ascii="Times New Roman" w:eastAsia="MS Mincho" w:hAnsi="Times New Roman" w:cs="Times New Roman"/>
          <w:bCs/>
          <w:sz w:val="24"/>
          <w:szCs w:val="24"/>
          <w:lang w:val="bg-BG"/>
        </w:rPr>
      </w:pPr>
    </w:p>
    <w:bookmarkEnd w:id="3"/>
    <w:p w14:paraId="30304CAA" w14:textId="77777777" w:rsidR="00DF1182" w:rsidRPr="006D3E37" w:rsidRDefault="00DF1182" w:rsidP="0060462B">
      <w:pPr>
        <w:pStyle w:val="a3"/>
        <w:ind w:left="720"/>
        <w:rPr>
          <w:rFonts w:ascii="Times New Roman" w:eastAsia="MS Mincho" w:hAnsi="Times New Roman" w:cs="Times New Roman"/>
          <w:b/>
          <w:bCs/>
          <w:sz w:val="24"/>
          <w:szCs w:val="24"/>
          <w:lang w:val="bg-BG"/>
        </w:rPr>
      </w:pPr>
    </w:p>
    <w:p w14:paraId="4B5B6448" w14:textId="0DE24B8D" w:rsidR="0099619B" w:rsidRDefault="0099619B" w:rsidP="00044331">
      <w:pPr>
        <w:pStyle w:val="a3"/>
        <w:ind w:left="720"/>
        <w:rPr>
          <w:rFonts w:ascii="Times New Roman" w:eastAsia="MS Mincho" w:hAnsi="Times New Roman" w:cs="Times New Roman"/>
          <w:b/>
          <w:bCs/>
          <w:sz w:val="24"/>
          <w:szCs w:val="24"/>
          <w:lang w:val="bg-BG"/>
        </w:rPr>
      </w:pPr>
    </w:p>
    <w:p w14:paraId="3D791C04" w14:textId="2702FF0B" w:rsidR="00AE54C0" w:rsidRDefault="00AE54C0" w:rsidP="00044331">
      <w:pPr>
        <w:pStyle w:val="a3"/>
        <w:ind w:left="720"/>
        <w:rPr>
          <w:rFonts w:ascii="Times New Roman" w:eastAsia="MS Mincho" w:hAnsi="Times New Roman" w:cs="Times New Roman"/>
          <w:b/>
          <w:bCs/>
          <w:sz w:val="24"/>
          <w:szCs w:val="24"/>
          <w:lang w:val="bg-BG"/>
        </w:rPr>
      </w:pPr>
    </w:p>
    <w:p w14:paraId="38FF0C0F" w14:textId="0928E991" w:rsidR="00AE54C0" w:rsidRDefault="00AE54C0" w:rsidP="00044331">
      <w:pPr>
        <w:pStyle w:val="a3"/>
        <w:ind w:left="720"/>
        <w:rPr>
          <w:rFonts w:ascii="Times New Roman" w:eastAsia="MS Mincho" w:hAnsi="Times New Roman" w:cs="Times New Roman"/>
          <w:b/>
          <w:bCs/>
          <w:sz w:val="24"/>
          <w:szCs w:val="24"/>
          <w:lang w:val="bg-BG"/>
        </w:rPr>
      </w:pPr>
    </w:p>
    <w:p w14:paraId="01952031" w14:textId="5788171A" w:rsidR="00AE54C0" w:rsidRDefault="00AE54C0" w:rsidP="00044331">
      <w:pPr>
        <w:pStyle w:val="a3"/>
        <w:ind w:left="720"/>
        <w:rPr>
          <w:rFonts w:ascii="Times New Roman" w:eastAsia="MS Mincho" w:hAnsi="Times New Roman" w:cs="Times New Roman"/>
          <w:b/>
          <w:bCs/>
          <w:sz w:val="24"/>
          <w:szCs w:val="24"/>
          <w:lang w:val="bg-BG"/>
        </w:rPr>
      </w:pPr>
    </w:p>
    <w:p w14:paraId="1AEB20F5" w14:textId="027F0922" w:rsidR="00AE54C0" w:rsidRDefault="00AE54C0" w:rsidP="00044331">
      <w:pPr>
        <w:pStyle w:val="a3"/>
        <w:ind w:left="720"/>
        <w:rPr>
          <w:rFonts w:ascii="Times New Roman" w:eastAsia="MS Mincho" w:hAnsi="Times New Roman" w:cs="Times New Roman"/>
          <w:b/>
          <w:bCs/>
          <w:sz w:val="24"/>
          <w:szCs w:val="24"/>
          <w:lang w:val="bg-BG"/>
        </w:rPr>
      </w:pPr>
    </w:p>
    <w:p w14:paraId="5E8E2103" w14:textId="0A21DB50" w:rsidR="00AE54C0" w:rsidRDefault="00AE54C0" w:rsidP="00044331">
      <w:pPr>
        <w:pStyle w:val="a3"/>
        <w:ind w:left="720"/>
        <w:rPr>
          <w:rFonts w:ascii="Times New Roman" w:eastAsia="MS Mincho" w:hAnsi="Times New Roman" w:cs="Times New Roman"/>
          <w:b/>
          <w:bCs/>
          <w:sz w:val="24"/>
          <w:szCs w:val="24"/>
          <w:lang w:val="bg-BG"/>
        </w:rPr>
      </w:pPr>
    </w:p>
    <w:p w14:paraId="4FE75498" w14:textId="37B64420" w:rsidR="00AE54C0" w:rsidRDefault="00AE54C0" w:rsidP="00044331">
      <w:pPr>
        <w:pStyle w:val="a3"/>
        <w:ind w:left="720"/>
        <w:rPr>
          <w:rFonts w:ascii="Times New Roman" w:eastAsia="MS Mincho" w:hAnsi="Times New Roman" w:cs="Times New Roman"/>
          <w:b/>
          <w:bCs/>
          <w:sz w:val="24"/>
          <w:szCs w:val="24"/>
          <w:lang w:val="bg-BG"/>
        </w:rPr>
      </w:pPr>
    </w:p>
    <w:p w14:paraId="6660526B" w14:textId="569D5AB5" w:rsidR="00AE54C0" w:rsidRDefault="00AE54C0" w:rsidP="00044331">
      <w:pPr>
        <w:pStyle w:val="a3"/>
        <w:ind w:left="720"/>
        <w:rPr>
          <w:rFonts w:ascii="Times New Roman" w:eastAsia="MS Mincho" w:hAnsi="Times New Roman" w:cs="Times New Roman"/>
          <w:b/>
          <w:bCs/>
          <w:sz w:val="24"/>
          <w:szCs w:val="24"/>
          <w:lang w:val="bg-BG"/>
        </w:rPr>
      </w:pPr>
    </w:p>
    <w:p w14:paraId="6DADBA20" w14:textId="07F62494" w:rsidR="00AE54C0" w:rsidRDefault="00AE54C0" w:rsidP="00044331">
      <w:pPr>
        <w:pStyle w:val="a3"/>
        <w:ind w:left="720"/>
        <w:rPr>
          <w:rFonts w:ascii="Times New Roman" w:eastAsia="MS Mincho" w:hAnsi="Times New Roman" w:cs="Times New Roman"/>
          <w:b/>
          <w:bCs/>
          <w:sz w:val="24"/>
          <w:szCs w:val="24"/>
          <w:lang w:val="bg-BG"/>
        </w:rPr>
      </w:pPr>
    </w:p>
    <w:p w14:paraId="08E5E80F" w14:textId="1078D1B6" w:rsidR="00AE54C0" w:rsidRDefault="00AE54C0" w:rsidP="00044331">
      <w:pPr>
        <w:pStyle w:val="a3"/>
        <w:ind w:left="720"/>
        <w:rPr>
          <w:rFonts w:ascii="Times New Roman" w:eastAsia="MS Mincho" w:hAnsi="Times New Roman" w:cs="Times New Roman"/>
          <w:b/>
          <w:bCs/>
          <w:sz w:val="24"/>
          <w:szCs w:val="24"/>
          <w:lang w:val="bg-BG"/>
        </w:rPr>
      </w:pPr>
    </w:p>
    <w:p w14:paraId="0611DA29" w14:textId="708D174B" w:rsidR="00AE54C0" w:rsidRDefault="00AE54C0" w:rsidP="00044331">
      <w:pPr>
        <w:pStyle w:val="a3"/>
        <w:ind w:left="720"/>
        <w:rPr>
          <w:rFonts w:ascii="Times New Roman" w:eastAsia="MS Mincho" w:hAnsi="Times New Roman" w:cs="Times New Roman"/>
          <w:b/>
          <w:bCs/>
          <w:sz w:val="24"/>
          <w:szCs w:val="24"/>
          <w:lang w:val="bg-BG"/>
        </w:rPr>
      </w:pPr>
    </w:p>
    <w:p w14:paraId="6FC38364" w14:textId="62E2D971" w:rsidR="00AE54C0" w:rsidRDefault="00AE54C0" w:rsidP="00044331">
      <w:pPr>
        <w:pStyle w:val="a3"/>
        <w:ind w:left="720"/>
        <w:rPr>
          <w:rFonts w:ascii="Times New Roman" w:eastAsia="MS Mincho" w:hAnsi="Times New Roman" w:cs="Times New Roman"/>
          <w:b/>
          <w:bCs/>
          <w:sz w:val="24"/>
          <w:szCs w:val="24"/>
          <w:lang w:val="bg-BG"/>
        </w:rPr>
      </w:pPr>
    </w:p>
    <w:p w14:paraId="33BCA10A" w14:textId="5CAC8B27" w:rsidR="00AE54C0" w:rsidRDefault="00AE54C0" w:rsidP="00044331">
      <w:pPr>
        <w:pStyle w:val="a3"/>
        <w:ind w:left="720"/>
        <w:rPr>
          <w:rFonts w:ascii="Times New Roman" w:eastAsia="MS Mincho" w:hAnsi="Times New Roman" w:cs="Times New Roman"/>
          <w:b/>
          <w:bCs/>
          <w:sz w:val="24"/>
          <w:szCs w:val="24"/>
          <w:lang w:val="bg-BG"/>
        </w:rPr>
      </w:pPr>
    </w:p>
    <w:p w14:paraId="626339FF" w14:textId="0C7928A2" w:rsidR="00AE54C0" w:rsidRDefault="00AE54C0" w:rsidP="00044331">
      <w:pPr>
        <w:pStyle w:val="a3"/>
        <w:ind w:left="720"/>
        <w:rPr>
          <w:rFonts w:ascii="Times New Roman" w:eastAsia="MS Mincho" w:hAnsi="Times New Roman" w:cs="Times New Roman"/>
          <w:b/>
          <w:bCs/>
          <w:sz w:val="24"/>
          <w:szCs w:val="24"/>
          <w:lang w:val="bg-BG"/>
        </w:rPr>
      </w:pPr>
    </w:p>
    <w:p w14:paraId="1F1883FA" w14:textId="48A40CB6" w:rsidR="00AE54C0" w:rsidRDefault="00AE54C0" w:rsidP="00044331">
      <w:pPr>
        <w:pStyle w:val="a3"/>
        <w:ind w:left="720"/>
        <w:rPr>
          <w:rFonts w:ascii="Times New Roman" w:eastAsia="MS Mincho" w:hAnsi="Times New Roman" w:cs="Times New Roman"/>
          <w:b/>
          <w:bCs/>
          <w:sz w:val="24"/>
          <w:szCs w:val="24"/>
          <w:lang w:val="bg-BG"/>
        </w:rPr>
      </w:pPr>
    </w:p>
    <w:p w14:paraId="588885D8" w14:textId="58FF2278" w:rsidR="00AE54C0" w:rsidRDefault="00AE54C0" w:rsidP="00044331">
      <w:pPr>
        <w:pStyle w:val="a3"/>
        <w:ind w:left="720"/>
        <w:rPr>
          <w:rFonts w:ascii="Times New Roman" w:eastAsia="MS Mincho" w:hAnsi="Times New Roman" w:cs="Times New Roman"/>
          <w:b/>
          <w:bCs/>
          <w:sz w:val="24"/>
          <w:szCs w:val="24"/>
          <w:lang w:val="bg-BG"/>
        </w:rPr>
      </w:pPr>
    </w:p>
    <w:p w14:paraId="4EDA478F" w14:textId="15418AA5" w:rsidR="00AE54C0" w:rsidRDefault="00AE54C0" w:rsidP="00044331">
      <w:pPr>
        <w:pStyle w:val="a3"/>
        <w:ind w:left="720"/>
        <w:rPr>
          <w:rFonts w:ascii="Times New Roman" w:eastAsia="MS Mincho" w:hAnsi="Times New Roman" w:cs="Times New Roman"/>
          <w:b/>
          <w:bCs/>
          <w:sz w:val="24"/>
          <w:szCs w:val="24"/>
          <w:lang w:val="bg-BG"/>
        </w:rPr>
      </w:pPr>
    </w:p>
    <w:p w14:paraId="0E708BD3" w14:textId="77777777" w:rsidR="00AE54C0" w:rsidRPr="006D3E37" w:rsidRDefault="00AE54C0" w:rsidP="00044331">
      <w:pPr>
        <w:pStyle w:val="a3"/>
        <w:ind w:left="720"/>
        <w:rPr>
          <w:rFonts w:ascii="Times New Roman" w:eastAsia="MS Mincho" w:hAnsi="Times New Roman" w:cs="Times New Roman"/>
          <w:b/>
          <w:bCs/>
          <w:sz w:val="24"/>
          <w:szCs w:val="24"/>
          <w:lang w:val="bg-BG"/>
        </w:rPr>
      </w:pPr>
    </w:p>
    <w:p w14:paraId="1520D00F" w14:textId="77777777" w:rsidR="006529C3" w:rsidRPr="006D3E37"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6D3E37" w:rsidRDefault="00044331" w:rsidP="00044331">
      <w:pPr>
        <w:pStyle w:val="a3"/>
        <w:ind w:left="720"/>
        <w:rPr>
          <w:rFonts w:ascii="Times New Roman" w:eastAsia="MS Mincho" w:hAnsi="Times New Roman" w:cs="Times New Roman"/>
          <w:b/>
          <w:bCs/>
          <w:sz w:val="24"/>
          <w:szCs w:val="24"/>
          <w:lang w:val="bg-BG"/>
        </w:rPr>
      </w:pPr>
      <w:r w:rsidRPr="006D3E37">
        <w:rPr>
          <w:rFonts w:ascii="Times New Roman" w:eastAsia="MS Mincho" w:hAnsi="Times New Roman" w:cs="Times New Roman"/>
          <w:b/>
          <w:bCs/>
          <w:sz w:val="24"/>
          <w:szCs w:val="24"/>
          <w:lang w:val="bg-BG"/>
        </w:rPr>
        <w:t>История на промените</w:t>
      </w:r>
    </w:p>
    <w:p w14:paraId="0132D647" w14:textId="77777777" w:rsidR="00095A65" w:rsidRPr="006D3E37"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310C15" w:rsidRPr="006D3E37"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6D3E37" w:rsidRDefault="001D3176" w:rsidP="00044331">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6D3E37" w:rsidRDefault="001D3176" w:rsidP="00044331">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6D3E37" w:rsidRDefault="001D3176" w:rsidP="00044331">
            <w:pPr>
              <w:spacing w:after="0" w:line="240" w:lineRule="auto"/>
              <w:rPr>
                <w:rFonts w:ascii="Times New Roman" w:eastAsia="Times New Roman" w:hAnsi="Times New Roman" w:cs="Times New Roman"/>
                <w:b/>
                <w:bCs/>
                <w:sz w:val="24"/>
                <w:szCs w:val="24"/>
                <w:lang w:val="en-US"/>
              </w:rPr>
            </w:pPr>
            <w:r w:rsidRPr="006D3E37">
              <w:rPr>
                <w:rFonts w:ascii="Times New Roman" w:eastAsia="Times New Roman" w:hAnsi="Times New Roman" w:cs="Times New Roman"/>
                <w:b/>
                <w:bCs/>
                <w:sz w:val="24"/>
                <w:szCs w:val="24"/>
                <w:lang w:val="en-US"/>
              </w:rPr>
              <w:t>Извършена промяна</w:t>
            </w:r>
          </w:p>
        </w:tc>
      </w:tr>
      <w:tr w:rsidR="00310C15" w:rsidRPr="006D3E37"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6D3E37" w:rsidRDefault="001D3176" w:rsidP="00044331">
            <w:pPr>
              <w:spacing w:after="0" w:line="240" w:lineRule="auto"/>
              <w:jc w:val="right"/>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6D3E37"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6D3E37" w:rsidRDefault="001D3176" w:rsidP="00044331">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Кратко описание на промяната</w:t>
            </w:r>
          </w:p>
        </w:tc>
      </w:tr>
      <w:tr w:rsidR="00310C15" w:rsidRPr="006D3E37"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6D3E37" w:rsidRDefault="001D3176" w:rsidP="00044331">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6D3E37" w:rsidRDefault="001D3176" w:rsidP="00044331">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6D3E37" w:rsidRDefault="001D3176" w:rsidP="00044331">
            <w:pPr>
              <w:spacing w:after="0" w:line="240" w:lineRule="auto"/>
              <w:rPr>
                <w:rFonts w:ascii="Times New Roman" w:eastAsia="Times New Roman" w:hAnsi="Times New Roman" w:cs="Times New Roman"/>
                <w:sz w:val="24"/>
                <w:szCs w:val="24"/>
                <w:lang w:val="en-US"/>
              </w:rPr>
            </w:pPr>
            <w:r w:rsidRPr="006D3E37">
              <w:rPr>
                <w:rFonts w:ascii="Times New Roman" w:eastAsia="Times New Roman" w:hAnsi="Times New Roman" w:cs="Times New Roman"/>
                <w:sz w:val="24"/>
                <w:szCs w:val="24"/>
                <w:lang w:val="en-US"/>
              </w:rPr>
              <w:t> </w:t>
            </w:r>
          </w:p>
        </w:tc>
      </w:tr>
    </w:tbl>
    <w:p w14:paraId="45998DEC" w14:textId="77777777" w:rsidR="005F5CF3" w:rsidRPr="006D3E37" w:rsidRDefault="005F5CF3" w:rsidP="00720B2C">
      <w:pPr>
        <w:rPr>
          <w:rFonts w:ascii="Times New Roman" w:hAnsi="Times New Roman" w:cs="Times New Roman"/>
          <w:color w:val="1F3864" w:themeColor="accent1" w:themeShade="80"/>
          <w:sz w:val="24"/>
          <w:szCs w:val="24"/>
          <w:lang w:val="en-US"/>
        </w:rPr>
      </w:pPr>
    </w:p>
    <w:sectPr w:rsidR="005F5CF3" w:rsidRPr="006D3E37" w:rsidSect="00823965">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6516D" w14:textId="77777777" w:rsidR="00484BBB" w:rsidRDefault="00484BBB" w:rsidP="00FE4138">
      <w:pPr>
        <w:spacing w:after="0" w:line="240" w:lineRule="auto"/>
      </w:pPr>
      <w:r>
        <w:separator/>
      </w:r>
    </w:p>
  </w:endnote>
  <w:endnote w:type="continuationSeparator" w:id="0">
    <w:p w14:paraId="1774E3D9" w14:textId="77777777" w:rsidR="00484BBB" w:rsidRDefault="00484BBB"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Rg">
    <w:altName w:val="Arial"/>
    <w:charset w:val="CC"/>
    <w:family w:val="swiss"/>
    <w:pitch w:val="variable"/>
    <w:sig w:usb0="00000001" w:usb1="1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087310"/>
      <w:docPartObj>
        <w:docPartGallery w:val="Page Numbers (Bottom of Page)"/>
        <w:docPartUnique/>
      </w:docPartObj>
    </w:sdtPr>
    <w:sdtContent>
      <w:p w14:paraId="65AEACDF" w14:textId="030B7D09" w:rsidR="00AE54C0" w:rsidRDefault="00AE54C0">
        <w:pPr>
          <w:pStyle w:val="a7"/>
          <w:jc w:val="right"/>
        </w:pPr>
        <w:r>
          <w:fldChar w:fldCharType="begin"/>
        </w:r>
        <w:r>
          <w:instrText>PAGE   \* MERGEFORMAT</w:instrText>
        </w:r>
        <w:r>
          <w:fldChar w:fldCharType="separate"/>
        </w:r>
        <w:r w:rsidR="00C6633C">
          <w:rPr>
            <w:noProof/>
          </w:rPr>
          <w:t>13</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8F5BE" w14:textId="77777777" w:rsidR="00484BBB" w:rsidRDefault="00484BBB" w:rsidP="00FE4138">
      <w:pPr>
        <w:spacing w:after="0" w:line="240" w:lineRule="auto"/>
      </w:pPr>
      <w:r>
        <w:separator/>
      </w:r>
    </w:p>
  </w:footnote>
  <w:footnote w:type="continuationSeparator" w:id="0">
    <w:p w14:paraId="71A90D88" w14:textId="77777777" w:rsidR="00484BBB" w:rsidRDefault="00484BBB"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5DDA" w14:textId="3DBA67BA" w:rsidR="00823965" w:rsidRDefault="00823965">
    <w:pPr>
      <w:pStyle w:val="a5"/>
    </w:pPr>
    <w:r>
      <w:rPr>
        <w:noProof/>
        <w:lang w:eastAsia="bg-BG"/>
      </w:rPr>
      <w:drawing>
        <wp:inline distT="0" distB="0" distL="0" distR="0" wp14:anchorId="332A205D" wp14:editId="0E17B95E">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74263E3"/>
    <w:multiLevelType w:val="hybridMultilevel"/>
    <w:tmpl w:val="8C3437E0"/>
    <w:lvl w:ilvl="0" w:tplc="F0DCC8C0">
      <w:start w:val="1"/>
      <w:numFmt w:val="bullet"/>
      <w:lvlText w:val="-"/>
      <w:lvlJc w:val="left"/>
      <w:pPr>
        <w:ind w:left="2630" w:hanging="360"/>
      </w:pPr>
      <w:rPr>
        <w:rFonts w:ascii="Vodafone Rg" w:eastAsia="Times New Roman" w:hAnsi="Vodafone Rg" w:cs="Times New Roman" w:hint="default"/>
      </w:rPr>
    </w:lvl>
    <w:lvl w:ilvl="1" w:tplc="04020003">
      <w:start w:val="1"/>
      <w:numFmt w:val="bullet"/>
      <w:lvlText w:val="o"/>
      <w:lvlJc w:val="left"/>
      <w:pPr>
        <w:ind w:left="3350" w:hanging="360"/>
      </w:pPr>
      <w:rPr>
        <w:rFonts w:ascii="Courier New" w:hAnsi="Courier New" w:cs="Courier New" w:hint="default"/>
      </w:rPr>
    </w:lvl>
    <w:lvl w:ilvl="2" w:tplc="04020005" w:tentative="1">
      <w:start w:val="1"/>
      <w:numFmt w:val="bullet"/>
      <w:lvlText w:val=""/>
      <w:lvlJc w:val="left"/>
      <w:pPr>
        <w:ind w:left="4070" w:hanging="360"/>
      </w:pPr>
      <w:rPr>
        <w:rFonts w:ascii="Wingdings" w:hAnsi="Wingdings" w:hint="default"/>
      </w:rPr>
    </w:lvl>
    <w:lvl w:ilvl="3" w:tplc="04020001" w:tentative="1">
      <w:start w:val="1"/>
      <w:numFmt w:val="bullet"/>
      <w:lvlText w:val=""/>
      <w:lvlJc w:val="left"/>
      <w:pPr>
        <w:ind w:left="4790" w:hanging="360"/>
      </w:pPr>
      <w:rPr>
        <w:rFonts w:ascii="Symbol" w:hAnsi="Symbol" w:hint="default"/>
      </w:rPr>
    </w:lvl>
    <w:lvl w:ilvl="4" w:tplc="04020003" w:tentative="1">
      <w:start w:val="1"/>
      <w:numFmt w:val="bullet"/>
      <w:lvlText w:val="o"/>
      <w:lvlJc w:val="left"/>
      <w:pPr>
        <w:ind w:left="5510" w:hanging="360"/>
      </w:pPr>
      <w:rPr>
        <w:rFonts w:ascii="Courier New" w:hAnsi="Courier New" w:cs="Courier New" w:hint="default"/>
      </w:rPr>
    </w:lvl>
    <w:lvl w:ilvl="5" w:tplc="04020005" w:tentative="1">
      <w:start w:val="1"/>
      <w:numFmt w:val="bullet"/>
      <w:lvlText w:val=""/>
      <w:lvlJc w:val="left"/>
      <w:pPr>
        <w:ind w:left="6230" w:hanging="360"/>
      </w:pPr>
      <w:rPr>
        <w:rFonts w:ascii="Wingdings" w:hAnsi="Wingdings" w:hint="default"/>
      </w:rPr>
    </w:lvl>
    <w:lvl w:ilvl="6" w:tplc="04020001" w:tentative="1">
      <w:start w:val="1"/>
      <w:numFmt w:val="bullet"/>
      <w:lvlText w:val=""/>
      <w:lvlJc w:val="left"/>
      <w:pPr>
        <w:ind w:left="6950" w:hanging="360"/>
      </w:pPr>
      <w:rPr>
        <w:rFonts w:ascii="Symbol" w:hAnsi="Symbol" w:hint="default"/>
      </w:rPr>
    </w:lvl>
    <w:lvl w:ilvl="7" w:tplc="04020003" w:tentative="1">
      <w:start w:val="1"/>
      <w:numFmt w:val="bullet"/>
      <w:lvlText w:val="o"/>
      <w:lvlJc w:val="left"/>
      <w:pPr>
        <w:ind w:left="7670" w:hanging="360"/>
      </w:pPr>
      <w:rPr>
        <w:rFonts w:ascii="Courier New" w:hAnsi="Courier New" w:cs="Courier New" w:hint="default"/>
      </w:rPr>
    </w:lvl>
    <w:lvl w:ilvl="8" w:tplc="04020005" w:tentative="1">
      <w:start w:val="1"/>
      <w:numFmt w:val="bullet"/>
      <w:lvlText w:val=""/>
      <w:lvlJc w:val="left"/>
      <w:pPr>
        <w:ind w:left="8390" w:hanging="360"/>
      </w:pPr>
      <w:rPr>
        <w:rFonts w:ascii="Wingdings" w:hAnsi="Wingdings" w:hint="default"/>
      </w:rPr>
    </w:lvl>
  </w:abstractNum>
  <w:abstractNum w:abstractNumId="3"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A36"/>
    <w:multiLevelType w:val="hybridMultilevel"/>
    <w:tmpl w:val="341A52EE"/>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15:restartNumberingAfterBreak="0">
    <w:nsid w:val="20EC2E3A"/>
    <w:multiLevelType w:val="hybridMultilevel"/>
    <w:tmpl w:val="16227D4A"/>
    <w:lvl w:ilvl="0" w:tplc="04090001">
      <w:start w:val="1"/>
      <w:numFmt w:val="bullet"/>
      <w:lvlText w:val=""/>
      <w:lvlJc w:val="left"/>
      <w:pPr>
        <w:ind w:left="1910" w:hanging="360"/>
      </w:pPr>
      <w:rPr>
        <w:rFonts w:ascii="Symbol" w:hAnsi="Symbol" w:hint="default"/>
      </w:rPr>
    </w:lvl>
    <w:lvl w:ilvl="1" w:tplc="12D02B2C">
      <w:numFmt w:val="bullet"/>
      <w:lvlText w:val="-"/>
      <w:lvlJc w:val="left"/>
      <w:pPr>
        <w:ind w:left="2630" w:hanging="360"/>
      </w:pPr>
      <w:rPr>
        <w:rFonts w:ascii="Calibri" w:eastAsia="MS Mincho" w:hAnsi="Calibri" w:cs="Times New Roman"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6"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9"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10" w15:restartNumberingAfterBreak="0">
    <w:nsid w:val="32397E56"/>
    <w:multiLevelType w:val="hybridMultilevel"/>
    <w:tmpl w:val="D98EDAB6"/>
    <w:lvl w:ilvl="0" w:tplc="04090001">
      <w:start w:val="1"/>
      <w:numFmt w:val="bullet"/>
      <w:lvlText w:val=""/>
      <w:lvlJc w:val="left"/>
      <w:pPr>
        <w:ind w:left="263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6602D74"/>
    <w:multiLevelType w:val="hybridMultilevel"/>
    <w:tmpl w:val="ED3A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3"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4" w15:restartNumberingAfterBreak="0">
    <w:nsid w:val="5BF048CB"/>
    <w:multiLevelType w:val="hybridMultilevel"/>
    <w:tmpl w:val="DDD86554"/>
    <w:lvl w:ilvl="0" w:tplc="16BEC8E0">
      <w:start w:val="2"/>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8514A8A"/>
    <w:multiLevelType w:val="hybridMultilevel"/>
    <w:tmpl w:val="3596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7" w15:restartNumberingAfterBreak="0">
    <w:nsid w:val="6E521400"/>
    <w:multiLevelType w:val="hybridMultilevel"/>
    <w:tmpl w:val="FBA4615C"/>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8" w15:restartNumberingAfterBreak="0">
    <w:nsid w:val="70B64859"/>
    <w:multiLevelType w:val="hybridMultilevel"/>
    <w:tmpl w:val="957647C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20"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9"/>
  </w:num>
  <w:num w:numId="2">
    <w:abstractNumId w:val="1"/>
  </w:num>
  <w:num w:numId="3">
    <w:abstractNumId w:val="0"/>
  </w:num>
  <w:num w:numId="4">
    <w:abstractNumId w:val="5"/>
  </w:num>
  <w:num w:numId="5">
    <w:abstractNumId w:val="13"/>
  </w:num>
  <w:num w:numId="6">
    <w:abstractNumId w:val="8"/>
  </w:num>
  <w:num w:numId="7">
    <w:abstractNumId w:val="12"/>
  </w:num>
  <w:num w:numId="8">
    <w:abstractNumId w:val="19"/>
  </w:num>
  <w:num w:numId="9">
    <w:abstractNumId w:val="3"/>
  </w:num>
  <w:num w:numId="10">
    <w:abstractNumId w:val="20"/>
  </w:num>
  <w:num w:numId="11">
    <w:abstractNumId w:val="6"/>
  </w:num>
  <w:num w:numId="12">
    <w:abstractNumId w:val="16"/>
  </w:num>
  <w:num w:numId="13">
    <w:abstractNumId w:val="7"/>
  </w:num>
  <w:num w:numId="14">
    <w:abstractNumId w:val="15"/>
  </w:num>
  <w:num w:numId="15">
    <w:abstractNumId w:val="14"/>
  </w:num>
  <w:num w:numId="16">
    <w:abstractNumId w:val="11"/>
  </w:num>
  <w:num w:numId="17">
    <w:abstractNumId w:val="4"/>
  </w:num>
  <w:num w:numId="18">
    <w:abstractNumId w:val="18"/>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1E0A"/>
    <w:rsid w:val="00003BA6"/>
    <w:rsid w:val="00005A2F"/>
    <w:rsid w:val="0000736A"/>
    <w:rsid w:val="0001097E"/>
    <w:rsid w:val="00010F9C"/>
    <w:rsid w:val="00011B3C"/>
    <w:rsid w:val="000124F2"/>
    <w:rsid w:val="00012B98"/>
    <w:rsid w:val="0001398A"/>
    <w:rsid w:val="0001414B"/>
    <w:rsid w:val="000159BD"/>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39CE"/>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2816"/>
    <w:rsid w:val="0006447E"/>
    <w:rsid w:val="00064C9A"/>
    <w:rsid w:val="0006605F"/>
    <w:rsid w:val="000670C8"/>
    <w:rsid w:val="000671C6"/>
    <w:rsid w:val="0006767A"/>
    <w:rsid w:val="00067C7E"/>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260"/>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0C5"/>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10"/>
    <w:rsid w:val="00220035"/>
    <w:rsid w:val="00221FE2"/>
    <w:rsid w:val="0022239D"/>
    <w:rsid w:val="002229E5"/>
    <w:rsid w:val="00222C92"/>
    <w:rsid w:val="00224956"/>
    <w:rsid w:val="00225517"/>
    <w:rsid w:val="00225A99"/>
    <w:rsid w:val="00226513"/>
    <w:rsid w:val="00230DB6"/>
    <w:rsid w:val="002310E0"/>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0C15"/>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2088"/>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03D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B754D"/>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96C"/>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1FF0"/>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4BBB"/>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269"/>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4369"/>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4A58"/>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3E37"/>
    <w:rsid w:val="006D41DF"/>
    <w:rsid w:val="006D437A"/>
    <w:rsid w:val="006D5006"/>
    <w:rsid w:val="006D5FBB"/>
    <w:rsid w:val="006D70FB"/>
    <w:rsid w:val="006D750A"/>
    <w:rsid w:val="006D7F90"/>
    <w:rsid w:val="006E05E9"/>
    <w:rsid w:val="006E1C7C"/>
    <w:rsid w:val="006E43FC"/>
    <w:rsid w:val="006E46BD"/>
    <w:rsid w:val="006E5D17"/>
    <w:rsid w:val="006E5E0A"/>
    <w:rsid w:val="006E70BB"/>
    <w:rsid w:val="006E7A23"/>
    <w:rsid w:val="006F0E6D"/>
    <w:rsid w:val="006F1171"/>
    <w:rsid w:val="006F2965"/>
    <w:rsid w:val="006F2B39"/>
    <w:rsid w:val="006F3611"/>
    <w:rsid w:val="006F371D"/>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87789"/>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965"/>
    <w:rsid w:val="00823AB4"/>
    <w:rsid w:val="00824B73"/>
    <w:rsid w:val="008251A8"/>
    <w:rsid w:val="00825FCC"/>
    <w:rsid w:val="00826A57"/>
    <w:rsid w:val="00826A58"/>
    <w:rsid w:val="00826C91"/>
    <w:rsid w:val="00826E92"/>
    <w:rsid w:val="008272AB"/>
    <w:rsid w:val="00827A5B"/>
    <w:rsid w:val="00827E52"/>
    <w:rsid w:val="00831C10"/>
    <w:rsid w:val="00832460"/>
    <w:rsid w:val="0083283A"/>
    <w:rsid w:val="00833241"/>
    <w:rsid w:val="00833306"/>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3A1D"/>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27E1A"/>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3EFC"/>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0DDA"/>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5B6E"/>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716"/>
    <w:rsid w:val="00AE080F"/>
    <w:rsid w:val="00AE0C24"/>
    <w:rsid w:val="00AE54C0"/>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25EE7"/>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661EE"/>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6BC"/>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B12"/>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434"/>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6FD2"/>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633C"/>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6C50"/>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0FCF"/>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349"/>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630D"/>
    <w:rsid w:val="00DD72B3"/>
    <w:rsid w:val="00DE1311"/>
    <w:rsid w:val="00DE14E7"/>
    <w:rsid w:val="00DE2294"/>
    <w:rsid w:val="00DE2896"/>
    <w:rsid w:val="00DE4AF4"/>
    <w:rsid w:val="00DE6289"/>
    <w:rsid w:val="00DE7BBF"/>
    <w:rsid w:val="00DE7EBF"/>
    <w:rsid w:val="00DF1182"/>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2265"/>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4E03"/>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3C6C"/>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3">
    <w:name w:val="heading 3"/>
    <w:basedOn w:val="a"/>
    <w:next w:val="a"/>
    <w:link w:val="30"/>
    <w:uiPriority w:val="9"/>
    <w:semiHidden/>
    <w:unhideWhenUsed/>
    <w:qFormat/>
    <w:rsid w:val="00C26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character" w:customStyle="1" w:styleId="30">
    <w:name w:val="Заглавие 3 Знак"/>
    <w:basedOn w:val="a0"/>
    <w:link w:val="3"/>
    <w:uiPriority w:val="9"/>
    <w:semiHidden/>
    <w:rsid w:val="00C26FD2"/>
    <w:rPr>
      <w:rFonts w:asciiTheme="majorHAnsi" w:eastAsiaTheme="majorEastAsia" w:hAnsiTheme="majorHAnsi" w:cstheme="majorBidi"/>
      <w:color w:val="1F3763" w:themeColor="accent1" w:themeShade="7F"/>
      <w:sz w:val="24"/>
      <w:szCs w:val="24"/>
    </w:rPr>
  </w:style>
  <w:style w:type="table" w:styleId="23">
    <w:name w:val="Grid Table 2 Accent 3"/>
    <w:basedOn w:val="a1"/>
    <w:uiPriority w:val="47"/>
    <w:rsid w:val="00C26FD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Hyperlink"/>
    <w:basedOn w:val="a0"/>
    <w:uiPriority w:val="99"/>
    <w:unhideWhenUsed/>
    <w:rsid w:val="006F371D"/>
    <w:rPr>
      <w:color w:val="0563C1" w:themeColor="hyperlink"/>
      <w:u w:val="single"/>
    </w:rPr>
  </w:style>
  <w:style w:type="character" w:customStyle="1" w:styleId="UnresolvedMention">
    <w:name w:val="Unresolved Mention"/>
    <w:basedOn w:val="a0"/>
    <w:uiPriority w:val="99"/>
    <w:semiHidden/>
    <w:unhideWhenUsed/>
    <w:rsid w:val="006F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656496939">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019088189">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 w:id="20642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ova@valchidol.b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c.government.bg/bg/node/48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tc.government.bg/bg/node/4825" TargetMode="External"/><Relationship Id="rId4" Type="http://schemas.openxmlformats.org/officeDocument/2006/relationships/settings" Target="settings.xml"/><Relationship Id="rId9" Type="http://schemas.openxmlformats.org/officeDocument/2006/relationships/hyperlink" Target="mailto:sekretar@valchidol.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7037-4592-46AE-859F-D0875925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13</Pages>
  <Words>3680</Words>
  <Characters>20977</Characters>
  <Application>Microsoft Office Word</Application>
  <DocSecurity>0</DocSecurity>
  <Lines>174</Lines>
  <Paragraphs>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1715</cp:revision>
  <dcterms:created xsi:type="dcterms:W3CDTF">2024-12-04T15:07:00Z</dcterms:created>
  <dcterms:modified xsi:type="dcterms:W3CDTF">2025-10-21T07:06:00Z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